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D6135">
        <w:tc>
          <w:tcPr>
            <w:tcW w:w="5670" w:type="dxa"/>
          </w:tcPr>
          <w:p w14:paraId="47F3FA14" w14:textId="77777777" w:rsidR="00666BDD" w:rsidRDefault="00666BDD" w:rsidP="00AD6135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33971B5" w:rsidR="00832EBB" w:rsidRDefault="00AD6135" w:rsidP="006C66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E03DB0">
            <w:rPr>
              <w:rFonts w:ascii="Times New Roman" w:eastAsia="Arial Unicode MS" w:hAnsi="Times New Roman" w:cs="Times New Roman"/>
              <w:sz w:val="56"/>
              <w:szCs w:val="56"/>
            </w:rPr>
            <w:t>ПРИБРЕЖНОЕ РЫБОЛОВСТВО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0C81DE0" w14:textId="7D1FCC55" w:rsidR="00AD6135" w:rsidRPr="00E03DB0" w:rsidRDefault="00E03DB0" w:rsidP="00E03D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03DB0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 в 202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4</w:t>
          </w:r>
          <w:r w:rsidR="00AD6135" w:rsidRPr="00E03DB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2C16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6E124E" w14:textId="77777777" w:rsidR="00CF6DD5" w:rsidRDefault="00CF6DD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85327C" w14:textId="77777777" w:rsidR="00AD6135" w:rsidRDefault="00AD61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27F362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8B0F78E" w14:textId="77777777" w:rsidR="00E03DB0" w:rsidRDefault="00E03D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2D6C3B" w14:textId="51884E12" w:rsidR="00557CC0" w:rsidRDefault="00E03DB0" w:rsidP="002A265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AD6135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A74F855" w14:textId="585AB12D" w:rsidR="002A2656" w:rsidRDefault="009B18A2" w:rsidP="002A265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25B94" w14:textId="058A0A82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7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</w:t>
        </w:r>
        <w:r w:rsid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ОСНОВНЫЕ ТРЕБОВАНИЯ КОМПЕТЕНЦИИ…………………………………………</w:t>
        </w:r>
        <w:r w:rsidR="00804832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580FF616" w14:textId="57752089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8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1.1. ОБЩИЕ СВЕДЕНИЯ О ТРЕБОВАНИЯХ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7760821B" w14:textId="436E014F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099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1.2. ПЕРЕЧЕНЬ ПРОФЕССИОНАЛЬНЫХ ЗАДАЧ СПЕЦИАЛИСТА ПО КОМПЕТЕНЦИИ «ПР</w:t>
        </w:r>
        <w:r w:rsidR="00CF6DD5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ИБРЕЖНОЕ</w:t>
        </w:r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 xml:space="preserve"> РЫБОЛОВСТВО»</w:t>
        </w:r>
        <w:r w:rsidR="00A066B4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</w:t>
        </w:r>
        <w:r w:rsidR="00CB6AB8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3</w:t>
        </w:r>
      </w:hyperlink>
    </w:p>
    <w:p w14:paraId="4C6C3706" w14:textId="785B6975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0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1.3. ТРЕБОВАНИЯ К СХЕМЕ ОЦЕНКИ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E87CCB3" w14:textId="039F4E77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1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1.4. СПЕЦИФИКАЦИЯ ОЦЕНКИ КОМПЕТЕНЦИИ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ab/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4</w:t>
        </w:r>
      </w:hyperlink>
    </w:p>
    <w:p w14:paraId="6AC4E1F7" w14:textId="238880CF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1.5.КОНКУРСНОЕ </w:t>
      </w:r>
      <w:r w:rsidRPr="002A2656">
        <w:rPr>
          <w:rFonts w:ascii="Times New Roman" w:hAnsi="Times New Roman" w:cs="Times New Roman"/>
          <w:sz w:val="24"/>
        </w:rPr>
        <w:t>ЗАДАН</w:t>
      </w:r>
      <w:r>
        <w:rPr>
          <w:rFonts w:ascii="Times New Roman" w:hAnsi="Times New Roman" w:cs="Times New Roman"/>
          <w:sz w:val="24"/>
        </w:rPr>
        <w:t>ИЕ………………………………………………………………</w:t>
      </w:r>
      <w:r w:rsidR="00804832">
        <w:rPr>
          <w:rFonts w:ascii="Times New Roman" w:hAnsi="Times New Roman" w:cs="Times New Roman"/>
          <w:sz w:val="24"/>
        </w:rPr>
        <w:t>…..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1E1DB326" w14:textId="04AE54CD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1.5.1. РАЗРАБОТКА/ВЫБОР КОНКУРСНОГО</w:t>
      </w:r>
      <w:r>
        <w:rPr>
          <w:rFonts w:ascii="Times New Roman" w:hAnsi="Times New Roman" w:cs="Times New Roman"/>
          <w:sz w:val="24"/>
        </w:rPr>
        <w:t xml:space="preserve"> ЗАДАНИЯ…………………………………</w:t>
      </w:r>
      <w:r w:rsidR="00804832">
        <w:rPr>
          <w:rFonts w:ascii="Times New Roman" w:hAnsi="Times New Roman" w:cs="Times New Roman"/>
          <w:sz w:val="24"/>
        </w:rPr>
        <w:t>.</w:t>
      </w:r>
      <w:r w:rsidRPr="002A265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6</w:t>
      </w:r>
    </w:p>
    <w:p w14:paraId="746E7A5D" w14:textId="14555636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2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1.5.2. СТРУКТУРА МОДУЛЕЙ КОНКУРСНОГО ЗАДАНИЯ (ИНВАРИАНТ/ВАРИАТИВ)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begin"/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instrText xml:space="preserve"> PAGEREF _Toc125205102 \h </w:instrTex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separate"/>
        </w:r>
        <w:r w:rsidR="001B4714">
          <w:rPr>
            <w:rStyle w:val="ae"/>
            <w:rFonts w:ascii="Times New Roman" w:hAnsi="Times New Roman" w:cs="Times New Roman"/>
            <w:b/>
            <w:bCs/>
            <w:noProof/>
            <w:webHidden/>
            <w:color w:val="auto"/>
            <w:sz w:val="24"/>
            <w:u w:val="none"/>
          </w:rPr>
          <w:t>Ошибка! Закладка не определена.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fldChar w:fldCharType="end"/>
        </w:r>
      </w:hyperlink>
    </w:p>
    <w:p w14:paraId="4D593F84" w14:textId="2EF7E2EA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3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 СПЕЦИАЛЬНЫЕ ПРАВИЛА КОМПЕТЕНЦИИ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…………………………………………..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2A2656" w:rsidRP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8</w:t>
        </w:r>
      </w:hyperlink>
    </w:p>
    <w:p w14:paraId="73E67CFF" w14:textId="419A45DB" w:rsidR="002A2656" w:rsidRPr="002A2656" w:rsidRDefault="002C167A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hyperlink w:anchor="_Toc125205104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2.1. ЛИЧНЫЙ ИНСТРУМЕНТ КОНКУРСАНТА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..18</w:t>
        </w:r>
      </w:hyperlink>
    </w:p>
    <w:p w14:paraId="6C563EDE" w14:textId="6D3C239A" w:rsidR="002A2656" w:rsidRPr="002A2656" w:rsidRDefault="002A2656" w:rsidP="002A26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2656">
        <w:rPr>
          <w:rFonts w:ascii="Times New Roman" w:hAnsi="Times New Roman" w:cs="Times New Roman"/>
          <w:sz w:val="24"/>
        </w:rPr>
        <w:t>2.2. МАТЕРИАЛЫ, ОБОРУДОВАНИЕ И ИНСТРУМЕНТЫ, ЗАПРЕ</w:t>
      </w:r>
      <w:r>
        <w:rPr>
          <w:rFonts w:ascii="Times New Roman" w:hAnsi="Times New Roman" w:cs="Times New Roman"/>
          <w:sz w:val="24"/>
        </w:rPr>
        <w:t>ЩЕННЫЕ НА ПЛОЩАДКЕ……………………………………………………………………………………..</w:t>
      </w:r>
      <w:r w:rsidR="00804832">
        <w:rPr>
          <w:rFonts w:ascii="Times New Roman" w:hAnsi="Times New Roman" w:cs="Times New Roman"/>
          <w:sz w:val="24"/>
        </w:rPr>
        <w:t>..18</w:t>
      </w:r>
      <w:r w:rsidRPr="002A2656">
        <w:rPr>
          <w:rFonts w:ascii="Times New Roman" w:hAnsi="Times New Roman" w:cs="Times New Roman"/>
          <w:sz w:val="24"/>
        </w:rPr>
        <w:t xml:space="preserve"> </w:t>
      </w:r>
    </w:p>
    <w:p w14:paraId="2268DE26" w14:textId="38BAF10E" w:rsidR="002A2656" w:rsidRDefault="002C167A" w:rsidP="002A26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w:anchor="_Toc125205105" w:history="1">
        <w:r w:rsidR="002A2656" w:rsidRPr="002A2656">
          <w:rPr>
            <w:rStyle w:val="ae"/>
            <w:rFonts w:ascii="Times New Roman" w:hAnsi="Times New Roman" w:cs="Times New Roman"/>
            <w:color w:val="auto"/>
            <w:sz w:val="24"/>
            <w:u w:val="none"/>
          </w:rPr>
          <w:t>3. ПРИЛОЖЕНИЯ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………………………………………………………………………………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..</w:t>
        </w:r>
        <w:r w:rsidR="002A2656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.</w:t>
        </w:r>
        <w:r w:rsidR="00804832">
          <w:rPr>
            <w:rStyle w:val="ae"/>
            <w:rFonts w:ascii="Times New Roman" w:hAnsi="Times New Roman" w:cs="Times New Roman"/>
            <w:webHidden/>
            <w:color w:val="auto"/>
            <w:sz w:val="24"/>
            <w:u w:val="none"/>
          </w:rPr>
          <w:t>19</w:t>
        </w:r>
      </w:hyperlink>
    </w:p>
    <w:p w14:paraId="36AA3717" w14:textId="312AF736" w:rsidR="00AA2B8A" w:rsidRPr="00A204BB" w:rsidRDefault="00AA2B8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A5E3BE7" w:rsidR="00FB3492" w:rsidRDefault="00D37DEA" w:rsidP="00AD61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6C2D0447" w14:textId="77777777" w:rsidR="004748A8" w:rsidRPr="004748A8" w:rsidRDefault="004748A8" w:rsidP="004748A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28D6329" w14:textId="10C12468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ЕСКД – единая систе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ма конструкторской документации</w:t>
      </w:r>
    </w:p>
    <w:p w14:paraId="0521CEC6" w14:textId="414D0B95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ИТ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информационные технологии</w:t>
      </w:r>
    </w:p>
    <w:p w14:paraId="7D064238" w14:textId="09B7499E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14:paraId="74274954" w14:textId="455EA076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ОСТ – отраслевой стандарт</w:t>
      </w:r>
    </w:p>
    <w:p w14:paraId="22351B45" w14:textId="3295A583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ПО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профессиональное обеспечение</w:t>
      </w:r>
    </w:p>
    <w:p w14:paraId="6A63F45D" w14:textId="124B2E5D" w:rsidR="004748A8" w:rsidRPr="00AD6135" w:rsidRDefault="004748A8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4"/>
          <w:szCs w:val="20"/>
          <w:lang w:val="ru-RU" w:eastAsia="ru-RU"/>
        </w:rPr>
      </w:pPr>
      <w:r w:rsidRP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САПР – система(ы) авт</w:t>
      </w:r>
      <w:r w:rsidR="00AD6135">
        <w:rPr>
          <w:rFonts w:ascii="Times New Roman" w:hAnsi="Times New Roman"/>
          <w:bCs/>
          <w:i/>
          <w:sz w:val="28"/>
          <w:szCs w:val="28"/>
          <w:lang w:val="ru-RU" w:eastAsia="ru-RU"/>
        </w:rPr>
        <w:t>оматизированного проектирования</w:t>
      </w:r>
    </w:p>
    <w:p w14:paraId="17A28CDF" w14:textId="1ACD502A" w:rsidR="004748A8" w:rsidRPr="00AD6135" w:rsidRDefault="00AD6135" w:rsidP="004748A8">
      <w:pPr>
        <w:pStyle w:val="bullet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0E9CD1CA" w14:textId="206CEE0D" w:rsidR="00E04FDF" w:rsidRDefault="004748A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</w:p>
    <w:p w14:paraId="6266C26B" w14:textId="37EDA2E5" w:rsidR="00DE39D8" w:rsidRDefault="00AD6135" w:rsidP="00AD6135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AD6135">
        <w:rPr>
          <w:rFonts w:ascii="Times New Roman" w:hAnsi="Times New Roman"/>
          <w:bCs w:val="0"/>
          <w:caps w:val="0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DE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79AD31F" w14:textId="77777777" w:rsidR="00AD6135" w:rsidRPr="00A204BB" w:rsidRDefault="00AD6135" w:rsidP="00AD6135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</w:p>
    <w:p w14:paraId="1B3D6E78" w14:textId="3DD32D8E" w:rsidR="00DE39D8" w:rsidRPr="00D17132" w:rsidRDefault="00D37DE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24422966"/>
      <w:r w:rsidRPr="00AD6135">
        <w:rPr>
          <w:rFonts w:ascii="Times New Roman" w:hAnsi="Times New Roman"/>
          <w:sz w:val="24"/>
        </w:rPr>
        <w:t>1</w:t>
      </w:r>
      <w:r w:rsidR="00DE39D8" w:rsidRPr="00AD6135">
        <w:rPr>
          <w:rFonts w:ascii="Times New Roman" w:hAnsi="Times New Roman"/>
          <w:sz w:val="24"/>
        </w:rPr>
        <w:t>.1.</w:t>
      </w:r>
      <w:r w:rsidR="00DE39D8" w:rsidRPr="00D17132">
        <w:rPr>
          <w:rFonts w:ascii="Times New Roman" w:hAnsi="Times New Roman"/>
          <w:sz w:val="24"/>
        </w:rPr>
        <w:t xml:space="preserve">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8D5455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557A9">
        <w:rPr>
          <w:rFonts w:ascii="Times New Roman" w:hAnsi="Times New Roman" w:cs="Times New Roman"/>
          <w:sz w:val="28"/>
          <w:szCs w:val="28"/>
        </w:rPr>
        <w:t>Прибрежное</w:t>
      </w:r>
      <w:r w:rsidR="004B233E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716D64" w:rsidR="000244DA" w:rsidRPr="00D17132" w:rsidRDefault="00270E01" w:rsidP="00AD613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E03DB0">
        <w:rPr>
          <w:rFonts w:ascii="Times New Roman" w:hAnsi="Times New Roman"/>
          <w:color w:val="000000"/>
          <w:sz w:val="24"/>
          <w:lang w:val="ru-RU"/>
        </w:rPr>
        <w:t>ПРИБРЕЖНОЕ</w:t>
      </w:r>
      <w:r w:rsidR="004B233E">
        <w:rPr>
          <w:rFonts w:ascii="Times New Roman" w:hAnsi="Times New Roman"/>
          <w:color w:val="000000"/>
          <w:sz w:val="24"/>
          <w:lang w:val="ru-RU"/>
        </w:rPr>
        <w:t xml:space="preserve"> РЫБОЛОВСТВО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6826"/>
        <w:gridCol w:w="2306"/>
      </w:tblGrid>
      <w:tr w:rsidR="00BA4B91" w14:paraId="1DDB7526" w14:textId="77777777" w:rsidTr="00BA4B91">
        <w:trPr>
          <w:trHeight w:val="909"/>
        </w:trPr>
        <w:tc>
          <w:tcPr>
            <w:tcW w:w="367" w:type="pct"/>
            <w:shd w:val="clear" w:color="auto" w:fill="92D050"/>
            <w:vAlign w:val="center"/>
            <w:hideMark/>
          </w:tcPr>
          <w:p w14:paraId="44DAA47A" w14:textId="452745BE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highlight w:val="green"/>
                <w:lang w:eastAsia="ru-RU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63" w:type="pct"/>
            <w:shd w:val="clear" w:color="auto" w:fill="92D050"/>
            <w:vAlign w:val="center"/>
          </w:tcPr>
          <w:p w14:paraId="6FC50835" w14:textId="605C645E" w:rsidR="00BA4B91" w:rsidRP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170" w:type="pct"/>
            <w:shd w:val="clear" w:color="auto" w:fill="92D050"/>
            <w:vAlign w:val="center"/>
            <w:hideMark/>
          </w:tcPr>
          <w:p w14:paraId="6BAE6EBF" w14:textId="07310AA8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>Важность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  <w:t xml:space="preserve"> в %</w:t>
            </w:r>
          </w:p>
        </w:tc>
      </w:tr>
      <w:tr w:rsidR="00BA4B91" w14:paraId="50B589A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FB68321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7D16CB8" w14:textId="77777777" w:rsid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7324678" w14:textId="77777777" w:rsidR="00BA4B91" w:rsidRPr="00BA4B91" w:rsidRDefault="00BA4B91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4B9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14:paraId="0729EBAE" w14:textId="01D41F6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3" w:type="pct"/>
            <w:shd w:val="clear" w:color="auto" w:fill="auto"/>
            <w:hideMark/>
          </w:tcPr>
          <w:p w14:paraId="6E432084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рабочего процесса</w:t>
            </w:r>
          </w:p>
        </w:tc>
        <w:tc>
          <w:tcPr>
            <w:tcW w:w="1170" w:type="pct"/>
            <w:shd w:val="clear" w:color="auto" w:fill="auto"/>
            <w:hideMark/>
          </w:tcPr>
          <w:p w14:paraId="20434B89" w14:textId="067F63C3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19,8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7654979D" w14:textId="77777777" w:rsidTr="00BA4B91">
        <w:trPr>
          <w:trHeight w:val="900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5F6FB9EA" w14:textId="5DE5E295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5C3C40D0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0E8F609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Профессиональные термины, обозначающие различные типы тралов.</w:t>
            </w:r>
          </w:p>
          <w:p w14:paraId="2D79C3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Профессиональную речь.</w:t>
            </w:r>
          </w:p>
          <w:p w14:paraId="33403C0F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Влияние производственных затрат на проект готового изделия.</w:t>
            </w:r>
          </w:p>
          <w:p w14:paraId="424CC83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 специализации и секторы прибрежного рыболовства.</w:t>
            </w:r>
          </w:p>
          <w:p w14:paraId="16A9CBB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непрерывного профессионального совершенствования.</w:t>
            </w:r>
          </w:p>
          <w:p w14:paraId="0AF9B86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рыболовства.</w:t>
            </w:r>
          </w:p>
          <w:p w14:paraId="2923F76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содержания рабочего места в чистоте и порядке.</w:t>
            </w:r>
          </w:p>
          <w:p w14:paraId="63D5DAF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эффективного планирования и организации работы, соблюдения сроков.</w:t>
            </w:r>
          </w:p>
          <w:p w14:paraId="1E3D2AD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Этические вопросы, экологические вопросы и вопросы устойчивого развития в контексте прибрежного рыболовства.</w:t>
            </w:r>
          </w:p>
          <w:p w14:paraId="2BA0508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оценки качества готовых изделий и качества отдельных узлов в рамках всех этапов производства.</w:t>
            </w:r>
          </w:p>
          <w:p w14:paraId="403EBC50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тактичного обращения с клиентом при демонстрации тралов.</w:t>
            </w:r>
          </w:p>
          <w:p w14:paraId="41CB1E6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Инновационная мысль, ее значимость и важность для прибрежного рыболовства.</w:t>
            </w:r>
          </w:p>
          <w:p w14:paraId="285A515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определенным проектом и технологическим процессом, прогнозирование и решение возникающих технических проблем.</w:t>
            </w:r>
          </w:p>
          <w:p w14:paraId="2BEFADC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техники безопасности, нормы здравоохранения и передовые методы производства.</w:t>
            </w:r>
          </w:p>
          <w:p w14:paraId="24EB95F3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процесса.</w:t>
            </w:r>
          </w:p>
          <w:p w14:paraId="7CE4442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методы определения физико-механических показателей рыболовных материалов, деталей остропки и оснастки.</w:t>
            </w:r>
          </w:p>
          <w:p w14:paraId="5C173A79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022B17B1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экономического расхода рыболовных материалов при конструировании и изготовлении тралов</w:t>
            </w:r>
          </w:p>
        </w:tc>
        <w:tc>
          <w:tcPr>
            <w:tcW w:w="1170" w:type="pct"/>
          </w:tcPr>
          <w:p w14:paraId="4A388BB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5C3AC6EB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649525B" w14:textId="652161E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5E92B52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3D2FE6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Стремиться к улучшению своих знаний и повышению квалификации.</w:t>
            </w:r>
          </w:p>
          <w:p w14:paraId="71B6CD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готовых тралов.</w:t>
            </w:r>
          </w:p>
          <w:p w14:paraId="0CFE037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07D822A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Приобретать канатно-веревочные изделия, сетематериалы, такелаж и оснастку по оптимальной цене, а также с учетом принципов устойчивого развития, этических соображений и бюджета.</w:t>
            </w:r>
          </w:p>
          <w:p w14:paraId="09B7525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общаться с внутренними и внешними заказчиками, демонстрировать полное понимание технической и отраслевой терминологии, демонстрировать тралы.</w:t>
            </w:r>
          </w:p>
          <w:p w14:paraId="58DF9B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Соблюдать конфиденциальность, проявлять осмотрительность и тактичность в работе с заказчиками.</w:t>
            </w:r>
          </w:p>
          <w:p w14:paraId="156B649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тралам.</w:t>
            </w:r>
          </w:p>
          <w:p w14:paraId="53FE15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тактичной форме давать профессиональные рекомендации относительно используемых сетематериалов и деталей оснастки, соответствующих потребностям заказчика и подходящих для определенного проекта трала.</w:t>
            </w:r>
          </w:p>
          <w:p w14:paraId="558A940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Давать заказчику исчерпывающие рекомендации по уходу за тралом.</w:t>
            </w:r>
          </w:p>
          <w:p w14:paraId="405DBEE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Проявлять новаторское и творческое мышление при создании тралов.</w:t>
            </w:r>
          </w:p>
          <w:p w14:paraId="6771DFD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творческий подход для преодоления трудностей на этапе разработки и (или) производства.</w:t>
            </w:r>
          </w:p>
          <w:p w14:paraId="16A503D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Прогнозировать проблемы на этапе разработки и конструирования с учетом особенностей сетематериалов, рыболовного судна, вида гидробионтов, района промысла.</w:t>
            </w:r>
          </w:p>
          <w:p w14:paraId="5391F71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все аспекты производства для соответствия стандартам в сфере контроля качества готового изделия и процессов изготовления.</w:t>
            </w:r>
          </w:p>
          <w:p w14:paraId="21C059D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Решать производственные проблемы на этапе конструирования и изготовления тралов в зависимости от наличия (количества) материалов, а также с учетом технологий разработки и (или) изготовления.</w:t>
            </w:r>
          </w:p>
          <w:p w14:paraId="6B4246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Изучать современные тенденции и успешно применять их в проектах тралов.</w:t>
            </w:r>
          </w:p>
          <w:p w14:paraId="6887F62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Учитывать особенности целевого рынка или заказчика при разработке проекта трала.</w:t>
            </w:r>
          </w:p>
          <w:p w14:paraId="42FA7A7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знания базовых основ создания, проектов тралов, не ограничивая творческое и новаторское мышление.</w:t>
            </w:r>
          </w:p>
          <w:p w14:paraId="1E38708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готовые проекты для создания нового проекта.</w:t>
            </w:r>
          </w:p>
        </w:tc>
        <w:tc>
          <w:tcPr>
            <w:tcW w:w="1170" w:type="pct"/>
          </w:tcPr>
          <w:p w14:paraId="7641FAA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40D90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0C580F5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3F114E4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5EDF9D0" w14:textId="22BB392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pct"/>
            <w:shd w:val="clear" w:color="auto" w:fill="auto"/>
            <w:hideMark/>
          </w:tcPr>
          <w:p w14:paraId="2595959A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документами, графиками, схемами</w:t>
            </w:r>
          </w:p>
        </w:tc>
        <w:tc>
          <w:tcPr>
            <w:tcW w:w="1170" w:type="pct"/>
            <w:shd w:val="clear" w:color="auto" w:fill="auto"/>
            <w:hideMark/>
          </w:tcPr>
          <w:p w14:paraId="76990424" w14:textId="377CD4D2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6,7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393AD15C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DD3D137" w14:textId="5D7DBC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020E10B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0A4C96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Нормативную документацию по разработке конструкторской документации тралов.</w:t>
            </w:r>
          </w:p>
          <w:p w14:paraId="7CCF245F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Разработку конструкторской документации технического предложения.</w:t>
            </w:r>
          </w:p>
          <w:p w14:paraId="31B34B05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Разрабатывать эскизы проектов разноглубинных и донных тралов.</w:t>
            </w:r>
          </w:p>
          <w:p w14:paraId="4651D80E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эскизов и схем.</w:t>
            </w:r>
          </w:p>
          <w:p w14:paraId="4CDA77BD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донесения проектных концепций и идей до потенциальных клиентов или профессионалов индустрии.</w:t>
            </w:r>
          </w:p>
          <w:p w14:paraId="743061A7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чтения и создания специализированных технических чертежей.</w:t>
            </w:r>
          </w:p>
          <w:p w14:paraId="7F1F3541" w14:textId="0A596CC2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Разрабатывать технические проекты разноглубинных и донных тралов. </w:t>
            </w:r>
          </w:p>
        </w:tc>
        <w:tc>
          <w:tcPr>
            <w:tcW w:w="1170" w:type="pct"/>
          </w:tcPr>
          <w:p w14:paraId="6B4B0CE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E5ADDB5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07E8F5D" w14:textId="19B31BD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324EAD91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Специалист должен уметь: </w:t>
            </w:r>
          </w:p>
          <w:p w14:paraId="0F6551CB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Иллюстрировать проект трала с указанием технических деталей.</w:t>
            </w:r>
          </w:p>
          <w:p w14:paraId="3CFFA27A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Представлять клиенту идеи, проектные решения, концепции.</w:t>
            </w:r>
          </w:p>
          <w:p w14:paraId="3608F1F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Стадии разработки конструкторской документации.</w:t>
            </w:r>
          </w:p>
          <w:p w14:paraId="10379428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Представлять идеи, видение и производственные решения клиенту, посредством схем и эскизов.</w:t>
            </w:r>
          </w:p>
          <w:p w14:paraId="3F3B8CE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схемы, эскизы, соответствующие конкретным требованиям внутренних и внешних клиентов и уметь их интерпретировать.</w:t>
            </w:r>
          </w:p>
          <w:p w14:paraId="6A9A94D3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Читать и интерпретировать технические чертежи, эскизы или схемы.</w:t>
            </w:r>
          </w:p>
          <w:p w14:paraId="474C40FD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Использовать четкие и понятные обозначения эскизов и чертежей.</w:t>
            </w:r>
          </w:p>
          <w:p w14:paraId="5365F7A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Создавать специализированные технические чертежи с использованием принятой отраслевой терминологии и условных обозначений, эффективных для отображения необходимых деталей проекта и концепции.</w:t>
            </w:r>
          </w:p>
          <w:p w14:paraId="09DBE33F" w14:textId="77777777" w:rsidR="00BA4B91" w:rsidRDefault="00BA4B91" w:rsidP="00AD6135">
            <w:pPr>
              <w:spacing w:after="0" w:line="240" w:lineRule="auto"/>
              <w:ind w:left="730" w:hanging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Готовить ясные, логичные, последовательные, точные письменные и схематические указания, отражающие всю необходимую информацию для сборки трала и технологического процесса (например, листы спецификаций).</w:t>
            </w:r>
          </w:p>
        </w:tc>
        <w:tc>
          <w:tcPr>
            <w:tcW w:w="1170" w:type="pct"/>
          </w:tcPr>
          <w:p w14:paraId="53A9A63A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79DDB69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41EF6F52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98E6BD7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6EF82C09" w14:textId="07CBE2C9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3" w:type="pct"/>
            <w:shd w:val="clear" w:color="auto" w:fill="auto"/>
            <w:hideMark/>
          </w:tcPr>
          <w:p w14:paraId="41BE59D1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ПО</w:t>
            </w:r>
          </w:p>
        </w:tc>
        <w:tc>
          <w:tcPr>
            <w:tcW w:w="1170" w:type="pct"/>
            <w:shd w:val="clear" w:color="auto" w:fill="auto"/>
            <w:hideMark/>
          </w:tcPr>
          <w:p w14:paraId="3E888D34" w14:textId="71DE58AD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1,1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</w:t>
            </w:r>
          </w:p>
        </w:tc>
      </w:tr>
      <w:tr w:rsidR="00BA4B91" w14:paraId="7AABF658" w14:textId="77777777" w:rsidTr="00BA4B91">
        <w:trPr>
          <w:trHeight w:val="475"/>
        </w:trPr>
        <w:tc>
          <w:tcPr>
            <w:tcW w:w="367" w:type="pct"/>
            <w:vMerge/>
            <w:shd w:val="clear" w:color="auto" w:fill="BFBFBF" w:themeFill="background1" w:themeFillShade="BF"/>
          </w:tcPr>
          <w:p w14:paraId="1DF7049E" w14:textId="5A6DED6A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878E117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05FF1F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создания эскизов трала.</w:t>
            </w:r>
          </w:p>
          <w:p w14:paraId="3BD27CE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создания проекта трала.</w:t>
            </w:r>
          </w:p>
          <w:p w14:paraId="150F75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использования САПР для создания чертежей тралов.</w:t>
            </w:r>
          </w:p>
          <w:p w14:paraId="0D095AB9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ИТ и профессионального ПО для моделирования промыслового расписания рыболовного судна.</w:t>
            </w:r>
          </w:p>
          <w:p w14:paraId="3AEA222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расчета с применением ПО гидростатических и гидродинамических силы траловой системы.</w:t>
            </w:r>
          </w:p>
          <w:p w14:paraId="432C2B4C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 расчета с применением ПО агрегатного сопротивления траловой системы.</w:t>
            </w:r>
          </w:p>
        </w:tc>
        <w:tc>
          <w:tcPr>
            <w:tcW w:w="1170" w:type="pct"/>
          </w:tcPr>
          <w:p w14:paraId="1085DE4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4F3E41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3216778B" w14:textId="18124913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22F4E6C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28469E5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компьютеры и специализированное ПО для создания двух- и трехмерных изображений тралов 2D- и 3D-CAD.</w:t>
            </w:r>
          </w:p>
          <w:p w14:paraId="38342F1E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Разрабатывать чертежи разноглубинных и донных тралов с использованием САПР.</w:t>
            </w:r>
          </w:p>
          <w:p w14:paraId="4500536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ИТ и профессиональное ПО для моделирования промыслового расписания рыболовного судна.</w:t>
            </w:r>
          </w:p>
          <w:p w14:paraId="388BCD5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гидростатические и гидродинамические силы траловой системы.</w:t>
            </w:r>
          </w:p>
          <w:p w14:paraId="66523EC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Рассчитывать с применением ПО агрегатное сопротивление траловой системы.</w:t>
            </w:r>
          </w:p>
        </w:tc>
        <w:tc>
          <w:tcPr>
            <w:tcW w:w="1170" w:type="pct"/>
          </w:tcPr>
          <w:p w14:paraId="7C402C64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1E93E267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6611CA1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09CD09D" w14:textId="77777777" w:rsidR="00BA4B91" w:rsidRDefault="00BA4B91" w:rsidP="00E03D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5B818E88" w14:textId="4AFC0421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3" w:type="pct"/>
            <w:shd w:val="clear" w:color="auto" w:fill="auto"/>
            <w:hideMark/>
          </w:tcPr>
          <w:p w14:paraId="1445EB40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  <w:tc>
          <w:tcPr>
            <w:tcW w:w="1170" w:type="pct"/>
            <w:shd w:val="clear" w:color="auto" w:fill="auto"/>
            <w:hideMark/>
          </w:tcPr>
          <w:p w14:paraId="595EA2AE" w14:textId="768CEE39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3,9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2B81A933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A614031" w14:textId="266961A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6FE8692C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217A0D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различных методов конструирования и принципы использования оптимального кроя сетного полотна.</w:t>
            </w:r>
          </w:p>
          <w:p w14:paraId="1F831D12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кроя сетных материалов и важность точности кроя.</w:t>
            </w:r>
          </w:p>
          <w:p w14:paraId="03FF0CC4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различных циклов кроя, съячейки и шворки сетных полотен в зависимости от степени конусности трала.</w:t>
            </w:r>
          </w:p>
          <w:p w14:paraId="6A996AC8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раскроя сетных пластин тралов для минимизации отходов готового изделия.</w:t>
            </w:r>
          </w:p>
          <w:p w14:paraId="1AA2619C" w14:textId="77777777" w:rsidR="00BA4B91" w:rsidRDefault="00BA4B91" w:rsidP="004748A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Различные виды кроя, съячейки, шворки и узлов для окончательной сборки тралов.</w:t>
            </w:r>
          </w:p>
          <w:p w14:paraId="6287672D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Канатно-веревочные изделия, рыболовные сетематериалы, их характеристики, физико-механические показатели, способы их определения, назначение и применение при изготовлении орудий лова, требования по уходу.</w:t>
            </w:r>
          </w:p>
          <w:p w14:paraId="7F8E0A7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Детали оснастки, такелажа, материалы их характеристики, свойства, способы применения, требования по уходу.</w:t>
            </w:r>
          </w:p>
          <w:p w14:paraId="0733ED92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и мероприятия по хранению сетематериалов, деталей оснастки тралов, такелажа и остропки.</w:t>
            </w:r>
          </w:p>
          <w:p w14:paraId="6E2D9D07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Поведение различных канатно-веревочных изделий, сетематериалов в различных ситуациях, или при способах обработки.</w:t>
            </w:r>
          </w:p>
          <w:p w14:paraId="66EE0F13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различным узлам для вязки соединения сетного полотна и канатных связей (элементов).</w:t>
            </w:r>
          </w:p>
          <w:p w14:paraId="55C53DB8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термины (обозначения), обозначающие различные физико-механические характеристики канатно-веревочных изделий, сетематериалов, такелажа, оснастки.</w:t>
            </w:r>
          </w:p>
          <w:p w14:paraId="0ADD9251" w14:textId="77777777" w:rsidR="00BA4B91" w:rsidRDefault="00BA4B91" w:rsidP="004748A8">
            <w:pPr>
              <w:pStyle w:val="aff1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Методы оценки износостойкости канатно-веревочных изделий, сетематериалов, такелажа, оснастки.</w:t>
            </w:r>
          </w:p>
        </w:tc>
        <w:tc>
          <w:tcPr>
            <w:tcW w:w="1170" w:type="pct"/>
          </w:tcPr>
          <w:p w14:paraId="7142D21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7C2296F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844C6E5" w14:textId="6C6C3EB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718F0FF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864493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узлы.</w:t>
            </w:r>
          </w:p>
          <w:p w14:paraId="5A5A0F7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изготовлении тралов в соответствии с техническим чертежом или эскизом.</w:t>
            </w:r>
          </w:p>
          <w:p w14:paraId="4C0FF01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узлы для вязки сетных полотен.</w:t>
            </w:r>
          </w:p>
          <w:p w14:paraId="1A7A947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ручную кройку сетного плотна.</w:t>
            </w:r>
          </w:p>
          <w:p w14:paraId="6B9EB1E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и корректно вязать узлы для соединения ниток и веревок, а также сетных полотен при ремонте тралов.</w:t>
            </w:r>
          </w:p>
          <w:p w14:paraId="421CFEB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сетные полотна и корректно применять узлы при ремонте тралов.</w:t>
            </w:r>
          </w:p>
          <w:p w14:paraId="6D643A5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Соединять различные элементы тралов и части тралов с помощью устройства для посадки сетного полотна на канаты и вязки сетного полотна при ремонте тралов.</w:t>
            </w:r>
          </w:p>
          <w:p w14:paraId="391F44F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разнообразные циклы кроя, съячейки и шворки сетного полотна, огоны для канатных связей при ремонте тралов.</w:t>
            </w:r>
          </w:p>
          <w:p w14:paraId="7FA4BED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Определять различные характеристики материалов и выбирать сеточник и дель, а также оснастку, подходящие для конкретных целей.</w:t>
            </w:r>
          </w:p>
          <w:p w14:paraId="6E3B4B5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экспертизу канатно-веревочных изделий, рыболовных сетематериалов с целью определения физико-механических показателей.</w:t>
            </w:r>
          </w:p>
          <w:p w14:paraId="73C77E1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Подбирать и применять канатно-веревочные изделия, рыболовные сетематериалы в зависимости от конструктивных особенностей тралов.</w:t>
            </w:r>
          </w:p>
          <w:p w14:paraId="473DE91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оценку износостойкости рыболовных канатно-веревочных изделий, рыболовных сетематериалов.</w:t>
            </w:r>
          </w:p>
          <w:p w14:paraId="2D23E7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материальный расчет канатно-веревочных изделий, рыболовных сетематериалов необходимых на изготовление тралов.</w:t>
            </w:r>
          </w:p>
          <w:p w14:paraId="5561EE6C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Точно определить расход канатно-веревочных изделий, рыболовных сетематериалов согласно чертежу трала.</w:t>
            </w:r>
          </w:p>
          <w:p w14:paraId="2904960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канатно-веревочных изделий, рыболовных сетематериалов, включая их недостатки.</w:t>
            </w:r>
          </w:p>
          <w:p w14:paraId="2FFB660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свойства различных деталей, элементов оснастки тралов и такелажа, включая их недостатки.</w:t>
            </w:r>
          </w:p>
          <w:p w14:paraId="5A84EC5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Учитывать характеристики различных траловых досок тралов, включая их недостатки.</w:t>
            </w:r>
          </w:p>
          <w:p w14:paraId="386B6D0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Обращаться с канатно-веревочными изделиями, рыболовными сетематериалами и обеспечивать должный уход за ними во избежание их повреждения и для поддержания в хорошем состоянии.</w:t>
            </w:r>
          </w:p>
          <w:p w14:paraId="0C42212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канатно-веревочные изделия, а также сеточник и дель с учетом проекта трала.</w:t>
            </w:r>
          </w:p>
          <w:p w14:paraId="5FFD86F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и применять различные детали оснастки.</w:t>
            </w:r>
          </w:p>
        </w:tc>
        <w:tc>
          <w:tcPr>
            <w:tcW w:w="1170" w:type="pct"/>
          </w:tcPr>
          <w:p w14:paraId="1C2F905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68AC1D2E" w14:textId="77777777" w:rsidTr="00BA4B91">
        <w:tc>
          <w:tcPr>
            <w:tcW w:w="367" w:type="pct"/>
            <w:vMerge w:val="restart"/>
            <w:shd w:val="clear" w:color="auto" w:fill="BFBFBF" w:themeFill="background1" w:themeFillShade="BF"/>
            <w:hideMark/>
          </w:tcPr>
          <w:p w14:paraId="0B486B58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75CCE1A8" w14:textId="77777777" w:rsidR="00BA4B91" w:rsidRDefault="00BA4B91" w:rsidP="00BA4B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EBC6583" w14:textId="4FF9E5E3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3" w:type="pct"/>
            <w:shd w:val="clear" w:color="auto" w:fill="auto"/>
            <w:hideMark/>
          </w:tcPr>
          <w:p w14:paraId="3C8F126E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 ремонт трала</w:t>
            </w:r>
          </w:p>
        </w:tc>
        <w:tc>
          <w:tcPr>
            <w:tcW w:w="1170" w:type="pct"/>
            <w:shd w:val="clear" w:color="auto" w:fill="auto"/>
            <w:hideMark/>
          </w:tcPr>
          <w:p w14:paraId="57C2D682" w14:textId="57C1B20B" w:rsidR="00BA4B91" w:rsidRDefault="001B4714" w:rsidP="00D67B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25,5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766C2EB4" w14:textId="77777777" w:rsidTr="00BA4B91">
        <w:tc>
          <w:tcPr>
            <w:tcW w:w="367" w:type="pct"/>
            <w:vMerge/>
            <w:shd w:val="clear" w:color="auto" w:fill="BFBFBF" w:themeFill="background1" w:themeFillShade="BF"/>
          </w:tcPr>
          <w:p w14:paraId="2DE85364" w14:textId="2328B67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hideMark/>
          </w:tcPr>
          <w:p w14:paraId="44D3E976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10B02E4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поведения гидробионтов на работу трала.</w:t>
            </w:r>
          </w:p>
          <w:p w14:paraId="51ED496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Технологии создания тралов.</w:t>
            </w:r>
          </w:p>
          <w:p w14:paraId="1725601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Ограничения, связанные с износом тралов.</w:t>
            </w:r>
          </w:p>
          <w:p w14:paraId="0FE509C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качества готовых конструкций тралов.</w:t>
            </w:r>
          </w:p>
          <w:p w14:paraId="60B42D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Методы и способы оценки влияния поведения гидробионтов на конструктивные особенности тралов.</w:t>
            </w:r>
          </w:p>
          <w:p w14:paraId="7B3F48D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изменения в проекты тралов с целью достижения высокой их уловистости, их усовершенствования и обеспечения максимального соответствия требованиям.</w:t>
            </w:r>
          </w:p>
          <w:p w14:paraId="45D9902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Критически оценивать качество тралов и применяемой оснастки, самостоятельно искать способы устранения любых недостатков, как в процессе производства, так и после его завершения в процессе эксплуатации тралов.</w:t>
            </w:r>
          </w:p>
          <w:p w14:paraId="467C2FB7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требования, предъявляемые к конструкциям тралов с учетом поведенческих особенностей гидробионтов и режимов их эксплуатации.</w:t>
            </w:r>
          </w:p>
          <w:p w14:paraId="253F4983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Типовые конструкции тралов их оснастку и остропку.</w:t>
            </w:r>
          </w:p>
          <w:p w14:paraId="07F3EBC1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элементы изготовления тралов и их влияние на производство в отношении материалов, функциональности, износа и расходов.</w:t>
            </w:r>
          </w:p>
          <w:p w14:paraId="33A7F154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Принципы создания и использования макетов тралов для проектов тралов.</w:t>
            </w:r>
          </w:p>
          <w:p w14:paraId="4CE1EF6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Процессы/технологии изготовления тралов.</w:t>
            </w:r>
          </w:p>
          <w:p w14:paraId="12AAB5C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3A0CB8A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макетирование на макете трала разнообразных форм и оснастки. </w:t>
            </w:r>
          </w:p>
          <w:p w14:paraId="151500AA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Выбирать оптимальный метод конструирования в зависимости от канатно-веревочных изделий, сеточника, дели и оснастки тралов. </w:t>
            </w:r>
          </w:p>
          <w:p w14:paraId="61C7485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Изготавливать из веревок и ниток прототипы тралов - макеты тралов или элементы тралов для тестирования форма трала. </w:t>
            </w:r>
          </w:p>
          <w:p w14:paraId="352FB9A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подходящую оснастку трала.</w:t>
            </w:r>
          </w:p>
          <w:p w14:paraId="02F2196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Технологию контроля качества, с целью обеспечения высокого качества разноглубинных и донных тралов.</w:t>
            </w:r>
          </w:p>
          <w:p w14:paraId="1CC5672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требования, предъявляемые к поиску неисправностей и порывов тралов.</w:t>
            </w:r>
          </w:p>
          <w:p w14:paraId="5C13EC4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Принцы и этапы ремонта разноглубинных и донных тралов.</w:t>
            </w:r>
          </w:p>
          <w:p w14:paraId="035B98B1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Технологические процессы ремонта тралов.</w:t>
            </w:r>
          </w:p>
          <w:p w14:paraId="6BFD635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производственных затрат на ремонт тралов.</w:t>
            </w:r>
          </w:p>
          <w:p w14:paraId="72D7E9E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Важность точного расчета сетных пластин тралов для минимизации отходов готового изделия при их ремонте.</w:t>
            </w:r>
          </w:p>
          <w:p w14:paraId="6035F84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такелажа и оснастки.</w:t>
            </w:r>
          </w:p>
        </w:tc>
        <w:tc>
          <w:tcPr>
            <w:tcW w:w="1170" w:type="pct"/>
          </w:tcPr>
          <w:p w14:paraId="1183554D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85D2C76" w14:textId="77777777" w:rsidTr="00E03DB0">
        <w:trPr>
          <w:trHeight w:val="6932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48B763" w14:textId="5E32908C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bottom w:val="single" w:sz="4" w:space="0" w:color="auto"/>
            </w:tcBorders>
            <w:hideMark/>
          </w:tcPr>
          <w:p w14:paraId="13B01E85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668F87B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Конструировать и изготавливать тралы.</w:t>
            </w:r>
          </w:p>
          <w:p w14:paraId="2B5668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и корректно вязать узлы для соединения ниток и веревок, а также сетных полотен.</w:t>
            </w:r>
          </w:p>
          <w:p w14:paraId="2CF5A05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Профессионально осматривать готовый трал.</w:t>
            </w:r>
          </w:p>
          <w:p w14:paraId="66162A5C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выполнять обработку тралов в процессе производства и при окончательной сборке.</w:t>
            </w:r>
          </w:p>
          <w:p w14:paraId="7B64010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изготовлению разноглубинных и донных тралов вручную и механизированным способом.</w:t>
            </w:r>
          </w:p>
          <w:p w14:paraId="46897D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и/или разрабатывать и анализировать материальные макеты тралов.</w:t>
            </w:r>
          </w:p>
          <w:p w14:paraId="238E7AF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Изготавливать и испытывать материальные макеты и/или разрабатывать, анализировать электронные макеты тралов.</w:t>
            </w:r>
          </w:p>
          <w:p w14:paraId="2C11290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Ремонтировать тралы.</w:t>
            </w:r>
          </w:p>
          <w:p w14:paraId="295EF73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по ремонту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3B3DAE86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37C9CF8B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FD0353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147567D0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397F8648" w14:textId="771C562C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BFBFBF" w:themeFill="background1" w:themeFillShade="BF"/>
                <w:lang w:eastAsia="ru-RU"/>
              </w:rPr>
              <w:t>6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42B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для создания и ремонта трала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FB1" w14:textId="4F19C243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5,1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38F10D52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BE3F5" w14:textId="7602543F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2D50D64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26F7192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ухода за оборудованием, выявления и устранения неисправностей.</w:t>
            </w:r>
          </w:p>
          <w:p w14:paraId="7864C960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Технологические процессы изготовления орудий рыболовства.</w:t>
            </w:r>
          </w:p>
          <w:p w14:paraId="4D8E51D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Устранять основные неисправности инструментов и механизмов, например, такие как поломка иглички.</w:t>
            </w:r>
          </w:p>
          <w:p w14:paraId="67E5DF7F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специализированные инструменты и оборудование для создания тралов и осуществлять уход за ними.</w:t>
            </w:r>
          </w:p>
          <w:p w14:paraId="78BBEEC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подходящие инструменты и оборудование для каждого задания или проекта.</w:t>
            </w:r>
          </w:p>
          <w:p w14:paraId="5CC4AB8D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Правила использования специального оборудования для посадки сетного полотна на канаты и вязки сетного полотна, для кройки сетного полотна. </w:t>
            </w:r>
          </w:p>
          <w:p w14:paraId="7FF616E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Подготовку иглиц и других материалов, их маркировку.</w:t>
            </w:r>
          </w:p>
          <w:p w14:paraId="1ED9EEE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использования кроильного оборудования.</w:t>
            </w:r>
          </w:p>
          <w:p w14:paraId="29AF740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работы оборудования и инструментов, используемых для изготовления тралов.</w:t>
            </w:r>
          </w:p>
          <w:p w14:paraId="4B03156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Принципы технического обслуживания и применения промышленного оборудования.</w:t>
            </w:r>
          </w:p>
          <w:p w14:paraId="5058B0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подходящие инструменты и оборудование для ремонта тралов.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56EDBBE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F0EA6EC" w14:textId="77777777" w:rsidTr="00BA4B91"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8E207" w14:textId="26949028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E23D4DA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FA96C6A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Применять специальное оборудование при постройке и эксплуатации тралов.</w:t>
            </w:r>
          </w:p>
          <w:p w14:paraId="71B0E15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высокой точностью кроить сетные пластины, используя наиболее подходящие инструменты или оборудование.</w:t>
            </w:r>
          </w:p>
          <w:p w14:paraId="29C1C7B5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иглички для съячеивания и шворки сетных полотен.</w:t>
            </w:r>
          </w:p>
          <w:p w14:paraId="0A174366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различные виды промышленного оборудования, применяемого в прибрежном рыболовстве, такого как устройство для посадки сетного полотна на канаты и вязки сетного полотна, круткомер, электронные весы и устройство для кройки сетного полотна</w:t>
            </w:r>
          </w:p>
          <w:p w14:paraId="39814E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инструмент и оборудование, подходящие для решения производственной задачи.</w:t>
            </w:r>
          </w:p>
          <w:p w14:paraId="30BF01F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все оборудование согласно правилам техники безопасности и инструкциям производителя.</w:t>
            </w:r>
          </w:p>
          <w:p w14:paraId="2ABB4F5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Проводить испытания, чтобы обеспечить соответствие настроек оборудования свойствам материалов и инструкции применения.</w:t>
            </w:r>
          </w:p>
          <w:p w14:paraId="6EDF00E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Работать с оборудованием, необходимым для изготовления и ремонта разноглубинных и донных тралов.</w:t>
            </w:r>
          </w:p>
          <w:p w14:paraId="7C31E73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Выбирать инструмент и оборудование, подходящие для ремонта тралов.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14:paraId="218038C5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45E9DBD0" w14:textId="77777777" w:rsidTr="00BA4B91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25A9DF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2F29D91" w14:textId="77777777" w:rsid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</w:p>
          <w:p w14:paraId="00267EE9" w14:textId="30937714" w:rsidR="00BA4B91" w:rsidRPr="00BA4B91" w:rsidRDefault="00BA4B91" w:rsidP="00BA4B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eastAsia="ru-RU"/>
              </w:rPr>
            </w:pPr>
            <w:r w:rsidRPr="00E03DB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595" w14:textId="77777777" w:rsidR="00BA4B91" w:rsidRDefault="00BA4B91" w:rsidP="00BA4B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на судне для ввода трала в эксплуатацию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407" w14:textId="3767A899" w:rsidR="00BA4B91" w:rsidRDefault="001B4714" w:rsidP="00AD6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37,9</w:t>
            </w:r>
            <w:r w:rsidR="00BA4B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A4B91" w14:paraId="73314584" w14:textId="77777777" w:rsidTr="00BA4B91"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A2880A" w14:textId="41C353BE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149BA6D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3481DCC9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Тяговые характеристики рыболовных судов прибрежного рыболовства.</w:t>
            </w:r>
          </w:p>
          <w:p w14:paraId="74FFE827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размера трала на тягу судна.</w:t>
            </w:r>
          </w:p>
          <w:p w14:paraId="187A17E8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фиксации на трале элементов оснастки и такелажа.</w:t>
            </w:r>
          </w:p>
          <w:p w14:paraId="1EF3DCF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охраны судна.</w:t>
            </w:r>
          </w:p>
          <w:p w14:paraId="0C701C90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несения промысловой вахты.</w:t>
            </w:r>
          </w:p>
          <w:p w14:paraId="4404825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Промысловое расписание рыболовного судна.</w:t>
            </w:r>
          </w:p>
          <w:p w14:paraId="7C0884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разноглубинных и донных тралов.</w:t>
            </w:r>
          </w:p>
          <w:p w14:paraId="6DE1D743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эксплуатации промысловых механизмов при работе с разноглубинными и донными тралами.</w:t>
            </w:r>
          </w:p>
          <w:p w14:paraId="0C0C15F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технические аспекты производственного процесса - эксплуатации разноглубинных и донных тралов.</w:t>
            </w:r>
          </w:p>
          <w:p w14:paraId="46B33224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 эксплуатации, хранению орудий рыболовства.</w:t>
            </w:r>
          </w:p>
          <w:p w14:paraId="63977C9F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Перспективные инженерно-технические решения при применяющихся при конструировании и проектировании орудий рыболовства.</w:t>
            </w:r>
          </w:p>
          <w:p w14:paraId="4594CF08" w14:textId="77777777" w:rsidR="00BA4B91" w:rsidRDefault="00BA4B91" w:rsidP="004748A8">
            <w:pPr>
              <w:pStyle w:val="aff1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Траловые доски, их применение, оснастку.</w:t>
            </w:r>
          </w:p>
        </w:tc>
        <w:tc>
          <w:tcPr>
            <w:tcW w:w="1170" w:type="pct"/>
            <w:tcBorders>
              <w:top w:val="single" w:sz="4" w:space="0" w:color="auto"/>
            </w:tcBorders>
          </w:tcPr>
          <w:p w14:paraId="78D735A0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4B91" w14:paraId="2C855766" w14:textId="77777777" w:rsidTr="00BA4B91">
        <w:trPr>
          <w:trHeight w:val="900"/>
        </w:trPr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44C5AD" w14:textId="789ED006" w:rsidR="00BA4B91" w:rsidRP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3463" w:type="pct"/>
            <w:tcBorders>
              <w:left w:val="single" w:sz="4" w:space="0" w:color="auto"/>
            </w:tcBorders>
            <w:hideMark/>
          </w:tcPr>
          <w:p w14:paraId="1D6046E8" w14:textId="77777777" w:rsidR="00BA4B91" w:rsidRDefault="00BA4B91" w:rsidP="00AD6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18CE99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Крепить на трале элементы оснастки и такелажа.</w:t>
            </w:r>
          </w:p>
          <w:p w14:paraId="65E9AE8D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Настраивать траловые доски.</w:t>
            </w:r>
          </w:p>
          <w:p w14:paraId="50DA449E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Нести промысловую вахту.</w:t>
            </w:r>
          </w:p>
          <w:p w14:paraId="608742BB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разноглубинные и донные тралы в соответствии с промысловым расписанием и охраны судна.</w:t>
            </w:r>
          </w:p>
          <w:p w14:paraId="4017D7E6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Эксплуатировать промысловые механизмы при работе с разноглубинными и донными тралами.</w:t>
            </w:r>
          </w:p>
          <w:p w14:paraId="6DC275D5" w14:textId="77777777" w:rsidR="00BA4B91" w:rsidRDefault="00BA4B91" w:rsidP="004748A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в проекте трала различные траловые доски.</w:t>
            </w:r>
          </w:p>
        </w:tc>
        <w:tc>
          <w:tcPr>
            <w:tcW w:w="1170" w:type="pct"/>
          </w:tcPr>
          <w:p w14:paraId="582F6011" w14:textId="77777777" w:rsidR="00BA4B91" w:rsidRDefault="00BA4B91" w:rsidP="00AD61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92260F9" w14:textId="7FBC3DA2" w:rsidR="00A204BB" w:rsidRDefault="00A204BB" w:rsidP="00BA4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17132" w:rsidRDefault="00F8340A" w:rsidP="00AD6135">
      <w:pPr>
        <w:pStyle w:val="2"/>
        <w:spacing w:after="0" w:line="276" w:lineRule="auto"/>
        <w:jc w:val="center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AD6135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328F088E" w:rsidR="007274B8" w:rsidRDefault="007274B8" w:rsidP="00AD61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D304202" w14:textId="77777777" w:rsidR="00D776BA" w:rsidRPr="00AD6135" w:rsidRDefault="00D776BA" w:rsidP="00AD61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9"/>
        <w:gridCol w:w="326"/>
        <w:gridCol w:w="991"/>
        <w:gridCol w:w="991"/>
        <w:gridCol w:w="993"/>
        <w:gridCol w:w="851"/>
        <w:gridCol w:w="991"/>
        <w:gridCol w:w="2653"/>
      </w:tblGrid>
      <w:tr w:rsidR="004748A8" w:rsidRPr="00613219" w14:paraId="5B24505B" w14:textId="77777777" w:rsidTr="001B4714">
        <w:trPr>
          <w:trHeight w:val="1538"/>
          <w:jc w:val="center"/>
        </w:trPr>
        <w:tc>
          <w:tcPr>
            <w:tcW w:w="3653" w:type="pct"/>
            <w:gridSpan w:val="7"/>
            <w:shd w:val="clear" w:color="auto" w:fill="92D050"/>
            <w:vAlign w:val="center"/>
          </w:tcPr>
          <w:p w14:paraId="7391695C" w14:textId="77777777" w:rsidR="004748A8" w:rsidRPr="00613219" w:rsidRDefault="004748A8" w:rsidP="00AD6135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7" w:type="pct"/>
            <w:shd w:val="clear" w:color="auto" w:fill="92D050"/>
            <w:vAlign w:val="center"/>
          </w:tcPr>
          <w:p w14:paraId="2C83E63C" w14:textId="77777777" w:rsidR="004748A8" w:rsidRPr="00613219" w:rsidRDefault="004748A8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E4FDD" w:rsidRPr="00613219" w14:paraId="2BDBF5F3" w14:textId="77777777" w:rsidTr="001B4714">
        <w:trPr>
          <w:trHeight w:val="50"/>
          <w:jc w:val="center"/>
        </w:trPr>
        <w:tc>
          <w:tcPr>
            <w:tcW w:w="1044" w:type="pct"/>
            <w:vMerge w:val="restart"/>
            <w:shd w:val="clear" w:color="auto" w:fill="92D050"/>
            <w:vAlign w:val="center"/>
          </w:tcPr>
          <w:p w14:paraId="1B2B949E" w14:textId="77777777" w:rsidR="009E4FDD" w:rsidRPr="00613219" w:rsidRDefault="009E4FDD" w:rsidP="00AD613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71F137E7" w14:textId="77777777" w:rsidR="009E4FDD" w:rsidRPr="00613219" w:rsidRDefault="009E4FDD" w:rsidP="00AD613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14:paraId="4DFA9633" w14:textId="77777777" w:rsidR="009E4FDD" w:rsidRPr="00613219" w:rsidRDefault="009E4FDD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2160F0FB" w14:textId="77777777" w:rsidR="009E4FDD" w:rsidRPr="00613219" w:rsidRDefault="009E4FDD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1F09877B" w14:textId="77777777" w:rsidR="009E4FDD" w:rsidRPr="00613219" w:rsidRDefault="009E4FDD" w:rsidP="00AD613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2" w:type="pct"/>
            <w:shd w:val="clear" w:color="auto" w:fill="00B050"/>
            <w:vAlign w:val="center"/>
          </w:tcPr>
          <w:p w14:paraId="4B9F394C" w14:textId="77777777" w:rsidR="009E4FDD" w:rsidRPr="00613219" w:rsidRDefault="009E4FDD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</w:tcPr>
          <w:p w14:paraId="3665FA9E" w14:textId="77777777" w:rsidR="009E4FDD" w:rsidRPr="00BA41B8" w:rsidRDefault="009E4FDD" w:rsidP="00AD6135">
            <w:pPr>
              <w:jc w:val="center"/>
              <w:rPr>
                <w:b/>
                <w:color w:val="FFFFFF" w:themeColor="background1"/>
              </w:rPr>
            </w:pPr>
            <w:r w:rsidRPr="00BA41B8">
              <w:rPr>
                <w:b/>
                <w:color w:val="FFFFFF" w:themeColor="background1"/>
              </w:rPr>
              <w:t>Д</w:t>
            </w:r>
          </w:p>
        </w:tc>
        <w:tc>
          <w:tcPr>
            <w:tcW w:w="1347" w:type="pct"/>
            <w:shd w:val="clear" w:color="auto" w:fill="00B050"/>
            <w:vAlign w:val="center"/>
          </w:tcPr>
          <w:p w14:paraId="66A6E63F" w14:textId="77777777" w:rsidR="009E4FDD" w:rsidRPr="00613219" w:rsidRDefault="009E4FDD" w:rsidP="00AD613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B4714" w:rsidRPr="00613219" w14:paraId="538E8A42" w14:textId="77777777" w:rsidTr="001B4714">
        <w:trPr>
          <w:trHeight w:val="50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30774245" w14:textId="77777777" w:rsidR="001B4714" w:rsidRPr="00613219" w:rsidRDefault="001B4714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A36267B" w14:textId="77777777" w:rsidR="001B4714" w:rsidRPr="00613219" w:rsidRDefault="001B4714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3" w:type="pct"/>
            <w:vAlign w:val="bottom"/>
          </w:tcPr>
          <w:p w14:paraId="3A6F3F95" w14:textId="3BF80CFE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1,1</w:t>
            </w:r>
          </w:p>
        </w:tc>
        <w:tc>
          <w:tcPr>
            <w:tcW w:w="503" w:type="pct"/>
            <w:vAlign w:val="bottom"/>
          </w:tcPr>
          <w:p w14:paraId="58E71D7B" w14:textId="33519615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2</w:t>
            </w:r>
          </w:p>
        </w:tc>
        <w:tc>
          <w:tcPr>
            <w:tcW w:w="504" w:type="pct"/>
            <w:vAlign w:val="bottom"/>
          </w:tcPr>
          <w:p w14:paraId="3562D62B" w14:textId="3F72E354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1,6</w:t>
            </w:r>
          </w:p>
        </w:tc>
        <w:tc>
          <w:tcPr>
            <w:tcW w:w="432" w:type="pct"/>
            <w:vAlign w:val="bottom"/>
          </w:tcPr>
          <w:p w14:paraId="2BBF0B56" w14:textId="38D4CA77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1,1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5B22A24E" w14:textId="70D6D78C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14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17026FFA" w14:textId="2EB31742" w:rsidR="001B4714" w:rsidRPr="001B4714" w:rsidRDefault="001B4714" w:rsidP="00AD6135">
            <w:pPr>
              <w:jc w:val="center"/>
              <w:rPr>
                <w:sz w:val="22"/>
                <w:szCs w:val="22"/>
              </w:rPr>
            </w:pPr>
            <w:r w:rsidRPr="001B4714">
              <w:rPr>
                <w:color w:val="000000"/>
              </w:rPr>
              <w:t>19,8</w:t>
            </w:r>
          </w:p>
        </w:tc>
      </w:tr>
      <w:tr w:rsidR="001B4714" w:rsidRPr="00613219" w14:paraId="081D62F7" w14:textId="77777777" w:rsidTr="001B4714">
        <w:trPr>
          <w:trHeight w:val="50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1E5AE7E9" w14:textId="77777777" w:rsidR="001B4714" w:rsidRPr="00613219" w:rsidRDefault="001B4714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07F98A2" w14:textId="77777777" w:rsidR="001B4714" w:rsidRPr="00613219" w:rsidRDefault="001B4714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3" w:type="pct"/>
            <w:vAlign w:val="bottom"/>
          </w:tcPr>
          <w:p w14:paraId="5A0F4129" w14:textId="1BC64705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5,3</w:t>
            </w:r>
          </w:p>
        </w:tc>
        <w:tc>
          <w:tcPr>
            <w:tcW w:w="503" w:type="pct"/>
            <w:vAlign w:val="bottom"/>
          </w:tcPr>
          <w:p w14:paraId="1643B895" w14:textId="18E90C20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14:paraId="3F0CFB2E" w14:textId="1E0A58DB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1,4</w:t>
            </w:r>
          </w:p>
        </w:tc>
        <w:tc>
          <w:tcPr>
            <w:tcW w:w="432" w:type="pct"/>
            <w:vAlign w:val="bottom"/>
          </w:tcPr>
          <w:p w14:paraId="700CDF63" w14:textId="1FAB7A14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8E2C456" w14:textId="43E35D54" w:rsidR="001B4714" w:rsidRPr="00DA7ECD" w:rsidRDefault="001B4714" w:rsidP="00AD7E19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17E6B0E8" w14:textId="27901C6A" w:rsidR="001B4714" w:rsidRPr="001B4714" w:rsidRDefault="001B4714" w:rsidP="00AD6135">
            <w:pPr>
              <w:jc w:val="center"/>
              <w:rPr>
                <w:sz w:val="22"/>
                <w:szCs w:val="22"/>
              </w:rPr>
            </w:pPr>
            <w:r w:rsidRPr="001B4714">
              <w:rPr>
                <w:color w:val="000000"/>
              </w:rPr>
              <w:t>6,7</w:t>
            </w:r>
          </w:p>
        </w:tc>
      </w:tr>
      <w:tr w:rsidR="001B4714" w:rsidRPr="00613219" w14:paraId="23CB6DC1" w14:textId="77777777" w:rsidTr="001B4714">
        <w:trPr>
          <w:trHeight w:val="115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6A6A576C" w14:textId="2D7FB0A2" w:rsidR="001B4714" w:rsidRPr="00613219" w:rsidRDefault="001B4714" w:rsidP="00AD613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CA8C532" w14:textId="77777777" w:rsidR="001B4714" w:rsidRPr="00613219" w:rsidRDefault="001B4714" w:rsidP="00AD613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3" w:type="pct"/>
            <w:vAlign w:val="bottom"/>
          </w:tcPr>
          <w:p w14:paraId="41A1C56A" w14:textId="47B797A0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1,1</w:t>
            </w:r>
          </w:p>
        </w:tc>
        <w:tc>
          <w:tcPr>
            <w:tcW w:w="503" w:type="pct"/>
            <w:vAlign w:val="bottom"/>
          </w:tcPr>
          <w:p w14:paraId="761F3A76" w14:textId="713A4EC3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14:paraId="2712C199" w14:textId="60F6793A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432" w:type="pct"/>
            <w:vAlign w:val="bottom"/>
          </w:tcPr>
          <w:p w14:paraId="1599C075" w14:textId="0580F200" w:rsidR="001B4714" w:rsidRPr="00DA7ECD" w:rsidRDefault="001B4714" w:rsidP="00AD6135">
            <w:pPr>
              <w:jc w:val="center"/>
              <w:rPr>
                <w:sz w:val="22"/>
                <w:szCs w:val="22"/>
              </w:rPr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67912FC" w14:textId="63C60809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2290B062" w14:textId="5E9ED563" w:rsidR="001B4714" w:rsidRPr="001B4714" w:rsidRDefault="001B4714" w:rsidP="00AD6135">
            <w:pPr>
              <w:jc w:val="center"/>
              <w:rPr>
                <w:sz w:val="22"/>
                <w:szCs w:val="22"/>
              </w:rPr>
            </w:pPr>
            <w:r w:rsidRPr="001B4714">
              <w:rPr>
                <w:color w:val="000000"/>
              </w:rPr>
              <w:t>1,1</w:t>
            </w:r>
          </w:p>
        </w:tc>
      </w:tr>
      <w:tr w:rsidR="001B4714" w:rsidRPr="00613219" w14:paraId="2E2C203A" w14:textId="77777777" w:rsidTr="001B4714">
        <w:trPr>
          <w:trHeight w:val="115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4E3E49E6" w14:textId="77777777" w:rsidR="001B4714" w:rsidRPr="00613219" w:rsidRDefault="001B4714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6A5CCA7" w14:textId="77777777" w:rsidR="001B4714" w:rsidRPr="007C26B9" w:rsidRDefault="001B4714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503" w:type="pct"/>
            <w:vAlign w:val="bottom"/>
          </w:tcPr>
          <w:p w14:paraId="61A9032D" w14:textId="0E35671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vAlign w:val="bottom"/>
          </w:tcPr>
          <w:p w14:paraId="2BEBAD64" w14:textId="337B259A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14:paraId="0B679937" w14:textId="3942666A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1,9</w:t>
            </w:r>
          </w:p>
        </w:tc>
        <w:tc>
          <w:tcPr>
            <w:tcW w:w="432" w:type="pct"/>
            <w:vAlign w:val="bottom"/>
          </w:tcPr>
          <w:p w14:paraId="206D9C30" w14:textId="4ABD82B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80DA2AC" w14:textId="7A8CE09B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143E1EB1" w14:textId="0E6D30BA" w:rsidR="001B4714" w:rsidRPr="001B4714" w:rsidRDefault="001B4714" w:rsidP="00AD6135">
            <w:pPr>
              <w:jc w:val="center"/>
            </w:pPr>
            <w:r w:rsidRPr="001B4714">
              <w:rPr>
                <w:color w:val="000000"/>
              </w:rPr>
              <w:t>3,9</w:t>
            </w:r>
          </w:p>
        </w:tc>
      </w:tr>
      <w:tr w:rsidR="001B4714" w:rsidRPr="00613219" w14:paraId="0451FB6C" w14:textId="77777777" w:rsidTr="001B4714">
        <w:trPr>
          <w:trHeight w:val="115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6DDD2630" w14:textId="77777777" w:rsidR="001B4714" w:rsidRPr="00613219" w:rsidRDefault="001B4714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80EE676" w14:textId="77777777" w:rsidR="001B4714" w:rsidRPr="007C26B9" w:rsidRDefault="001B4714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3" w:type="pct"/>
            <w:vAlign w:val="bottom"/>
          </w:tcPr>
          <w:p w14:paraId="4EAC33C7" w14:textId="32D5BA45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4,5</w:t>
            </w:r>
          </w:p>
        </w:tc>
        <w:tc>
          <w:tcPr>
            <w:tcW w:w="503" w:type="pct"/>
            <w:vAlign w:val="bottom"/>
          </w:tcPr>
          <w:p w14:paraId="3F4B3D3F" w14:textId="5D0B396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10,8</w:t>
            </w:r>
          </w:p>
        </w:tc>
        <w:tc>
          <w:tcPr>
            <w:tcW w:w="504" w:type="pct"/>
            <w:vAlign w:val="bottom"/>
          </w:tcPr>
          <w:p w14:paraId="44797F91" w14:textId="789E6B5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7,2</w:t>
            </w:r>
          </w:p>
        </w:tc>
        <w:tc>
          <w:tcPr>
            <w:tcW w:w="432" w:type="pct"/>
            <w:vAlign w:val="bottom"/>
          </w:tcPr>
          <w:p w14:paraId="041FA3D0" w14:textId="3A44B1C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CDC16A3" w14:textId="436026B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3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40908BDA" w14:textId="0DF3096B" w:rsidR="001B4714" w:rsidRPr="001B4714" w:rsidRDefault="001B4714" w:rsidP="00AD6135">
            <w:pPr>
              <w:jc w:val="center"/>
            </w:pPr>
            <w:r w:rsidRPr="001B4714">
              <w:rPr>
                <w:color w:val="000000"/>
              </w:rPr>
              <w:t>25,5</w:t>
            </w:r>
          </w:p>
        </w:tc>
      </w:tr>
      <w:tr w:rsidR="001B4714" w:rsidRPr="00613219" w14:paraId="2F7741FA" w14:textId="77777777" w:rsidTr="001B4714">
        <w:trPr>
          <w:trHeight w:val="115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58270DD0" w14:textId="77777777" w:rsidR="001B4714" w:rsidRPr="00613219" w:rsidRDefault="001B4714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D49CB83" w14:textId="77777777" w:rsidR="001B4714" w:rsidRPr="007C26B9" w:rsidRDefault="001B4714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503" w:type="pct"/>
            <w:vAlign w:val="bottom"/>
          </w:tcPr>
          <w:p w14:paraId="43115075" w14:textId="1D90AFF0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vAlign w:val="bottom"/>
          </w:tcPr>
          <w:p w14:paraId="0A4879B1" w14:textId="4EBCAA57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1,2</w:t>
            </w:r>
          </w:p>
        </w:tc>
        <w:tc>
          <w:tcPr>
            <w:tcW w:w="504" w:type="pct"/>
            <w:vAlign w:val="bottom"/>
          </w:tcPr>
          <w:p w14:paraId="19711EF8" w14:textId="405BAFBD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1,9</w:t>
            </w:r>
          </w:p>
        </w:tc>
        <w:tc>
          <w:tcPr>
            <w:tcW w:w="432" w:type="pct"/>
            <w:vAlign w:val="bottom"/>
          </w:tcPr>
          <w:p w14:paraId="23BDD541" w14:textId="5BC44617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4AAEB31" w14:textId="0A05625B" w:rsidR="001B4714" w:rsidRPr="00DA7ECD" w:rsidRDefault="001B4714" w:rsidP="00040716">
            <w:pPr>
              <w:jc w:val="center"/>
            </w:pPr>
            <w:r w:rsidRPr="00DA7ECD">
              <w:rPr>
                <w:color w:val="000000"/>
              </w:rPr>
              <w:t>2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5D5C0D4E" w14:textId="3FBD0A0A" w:rsidR="001B4714" w:rsidRPr="001B4714" w:rsidRDefault="001B4714" w:rsidP="00040716">
            <w:pPr>
              <w:jc w:val="center"/>
            </w:pPr>
            <w:r w:rsidRPr="001B4714">
              <w:rPr>
                <w:color w:val="000000"/>
              </w:rPr>
              <w:t>5,1</w:t>
            </w:r>
          </w:p>
        </w:tc>
      </w:tr>
      <w:tr w:rsidR="001B4714" w:rsidRPr="00613219" w14:paraId="27204F66" w14:textId="77777777" w:rsidTr="001B4714">
        <w:trPr>
          <w:trHeight w:val="115"/>
          <w:jc w:val="center"/>
        </w:trPr>
        <w:tc>
          <w:tcPr>
            <w:tcW w:w="1044" w:type="pct"/>
            <w:vMerge/>
            <w:shd w:val="clear" w:color="auto" w:fill="92D050"/>
            <w:vAlign w:val="center"/>
          </w:tcPr>
          <w:p w14:paraId="0D2AE918" w14:textId="77777777" w:rsidR="001B4714" w:rsidRPr="00613219" w:rsidRDefault="001B4714" w:rsidP="00AD6135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23CE5F5" w14:textId="77777777" w:rsidR="001B4714" w:rsidRPr="007C26B9" w:rsidRDefault="001B4714" w:rsidP="00AD61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03" w:type="pct"/>
            <w:vAlign w:val="bottom"/>
          </w:tcPr>
          <w:p w14:paraId="354EB03C" w14:textId="5471ADC4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3" w:type="pct"/>
            <w:vAlign w:val="bottom"/>
          </w:tcPr>
          <w:p w14:paraId="26CBCB89" w14:textId="0AD501AC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504" w:type="pct"/>
            <w:vAlign w:val="bottom"/>
          </w:tcPr>
          <w:p w14:paraId="734C0329" w14:textId="300B2DD1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0</w:t>
            </w:r>
          </w:p>
        </w:tc>
        <w:tc>
          <w:tcPr>
            <w:tcW w:w="432" w:type="pct"/>
            <w:vAlign w:val="bottom"/>
          </w:tcPr>
          <w:p w14:paraId="4622252B" w14:textId="127ABD31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28,9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6F8C468" w14:textId="0EF70D50" w:rsidR="001B4714" w:rsidRPr="00DA7ECD" w:rsidRDefault="001B4714" w:rsidP="00AD6135">
            <w:pPr>
              <w:jc w:val="center"/>
            </w:pPr>
            <w:r w:rsidRPr="00DA7ECD">
              <w:rPr>
                <w:color w:val="000000"/>
              </w:rPr>
              <w:t>9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bottom"/>
          </w:tcPr>
          <w:p w14:paraId="25757BEF" w14:textId="5236F600" w:rsidR="001B4714" w:rsidRPr="001B4714" w:rsidRDefault="001B4714" w:rsidP="00AD6135">
            <w:pPr>
              <w:jc w:val="center"/>
            </w:pPr>
            <w:r w:rsidRPr="001B4714">
              <w:rPr>
                <w:color w:val="000000"/>
              </w:rPr>
              <w:t>37,9</w:t>
            </w:r>
          </w:p>
        </w:tc>
      </w:tr>
      <w:tr w:rsidR="001B4714" w:rsidRPr="00613219" w14:paraId="4E992E29" w14:textId="77777777" w:rsidTr="001B4714">
        <w:trPr>
          <w:trHeight w:val="50"/>
          <w:jc w:val="center"/>
        </w:trPr>
        <w:tc>
          <w:tcPr>
            <w:tcW w:w="1209" w:type="pct"/>
            <w:gridSpan w:val="2"/>
            <w:shd w:val="clear" w:color="auto" w:fill="00B050"/>
            <w:vAlign w:val="center"/>
          </w:tcPr>
          <w:p w14:paraId="1D92D226" w14:textId="77777777" w:rsidR="001B4714" w:rsidRPr="00613219" w:rsidRDefault="001B4714" w:rsidP="00AD613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2494CA55" w14:textId="77777777" w:rsidR="001B4714" w:rsidRPr="00D776BA" w:rsidRDefault="001B4714" w:rsidP="00AD6135">
            <w:pPr>
              <w:jc w:val="center"/>
              <w:rPr>
                <w:sz w:val="22"/>
                <w:szCs w:val="22"/>
              </w:rPr>
            </w:pPr>
            <w:r w:rsidRPr="00D776BA">
              <w:fldChar w:fldCharType="begin"/>
            </w:r>
            <w:r w:rsidRPr="00D776BA">
              <w:rPr>
                <w:sz w:val="22"/>
                <w:szCs w:val="22"/>
              </w:rPr>
              <w:instrText xml:space="preserve"> =SUM(ABOVE) </w:instrText>
            </w:r>
            <w:r w:rsidRPr="00D776BA">
              <w:fldChar w:fldCharType="separate"/>
            </w:r>
            <w:r w:rsidRPr="00D776BA">
              <w:rPr>
                <w:noProof/>
                <w:sz w:val="22"/>
                <w:szCs w:val="22"/>
              </w:rPr>
              <w:t>12</w:t>
            </w:r>
            <w:r w:rsidRPr="00D776BA">
              <w:fldChar w:fldCharType="end"/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7B22E023" w14:textId="77777777" w:rsidR="001B4714" w:rsidRPr="00D776BA" w:rsidRDefault="001B4714" w:rsidP="00AD6135">
            <w:pPr>
              <w:jc w:val="center"/>
              <w:rPr>
                <w:sz w:val="22"/>
                <w:szCs w:val="22"/>
              </w:rPr>
            </w:pPr>
            <w:r w:rsidRPr="00D776BA">
              <w:fldChar w:fldCharType="begin"/>
            </w:r>
            <w:r w:rsidRPr="00D776BA">
              <w:rPr>
                <w:sz w:val="22"/>
                <w:szCs w:val="22"/>
              </w:rPr>
              <w:instrText xml:space="preserve"> =SUM(ABOVE) </w:instrText>
            </w:r>
            <w:r w:rsidRPr="00D776BA">
              <w:fldChar w:fldCharType="separate"/>
            </w:r>
            <w:r w:rsidRPr="00D776BA">
              <w:rPr>
                <w:noProof/>
                <w:sz w:val="22"/>
                <w:szCs w:val="22"/>
              </w:rPr>
              <w:t>14</w:t>
            </w:r>
            <w:r w:rsidRPr="00D776BA">
              <w:fldChar w:fldCharType="end"/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03FDA6F0" w14:textId="77777777" w:rsidR="001B4714" w:rsidRPr="00D776BA" w:rsidRDefault="001B4714" w:rsidP="00AD6135">
            <w:pPr>
              <w:jc w:val="center"/>
              <w:rPr>
                <w:sz w:val="22"/>
                <w:szCs w:val="22"/>
              </w:rPr>
            </w:pPr>
            <w:r w:rsidRPr="00D776BA">
              <w:fldChar w:fldCharType="begin"/>
            </w:r>
            <w:r w:rsidRPr="00D776BA">
              <w:rPr>
                <w:sz w:val="22"/>
                <w:szCs w:val="22"/>
              </w:rPr>
              <w:instrText xml:space="preserve"> =SUM(ABOVE) </w:instrText>
            </w:r>
            <w:r w:rsidRPr="00D776BA">
              <w:fldChar w:fldCharType="separate"/>
            </w:r>
            <w:r w:rsidRPr="00D776BA">
              <w:rPr>
                <w:noProof/>
                <w:sz w:val="22"/>
                <w:szCs w:val="22"/>
              </w:rPr>
              <w:t>14</w:t>
            </w:r>
            <w:r w:rsidRPr="00D776BA">
              <w:fldChar w:fldCharType="end"/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4FA015B" w14:textId="02D1BFA0" w:rsidR="001B4714" w:rsidRPr="00D776BA" w:rsidRDefault="001B4714" w:rsidP="00AD6135">
            <w:pPr>
              <w:jc w:val="center"/>
              <w:rPr>
                <w:sz w:val="22"/>
                <w:szCs w:val="22"/>
              </w:rPr>
            </w:pPr>
            <w:r w:rsidRPr="00D776BA">
              <w:fldChar w:fldCharType="begin"/>
            </w:r>
            <w:r w:rsidRPr="00D776BA">
              <w:rPr>
                <w:sz w:val="22"/>
                <w:szCs w:val="22"/>
              </w:rPr>
              <w:instrText xml:space="preserve"> =SUM(ABOVE) </w:instrText>
            </w:r>
            <w:r w:rsidRPr="00D776BA">
              <w:fldChar w:fldCharType="separate"/>
            </w:r>
            <w:r>
              <w:rPr>
                <w:noProof/>
                <w:sz w:val="22"/>
                <w:szCs w:val="22"/>
              </w:rPr>
              <w:t>30</w:t>
            </w:r>
            <w:r w:rsidRPr="00D776BA">
              <w:fldChar w:fldCharType="end"/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7612D46D" w14:textId="7B18D2A4" w:rsidR="001B4714" w:rsidRPr="00D776BA" w:rsidRDefault="001B4714" w:rsidP="00AD6135">
            <w:pPr>
              <w:jc w:val="center"/>
            </w:pPr>
            <w:r w:rsidRPr="00D776BA">
              <w:fldChar w:fldCharType="begin"/>
            </w:r>
            <w:r w:rsidRPr="00D776BA">
              <w:instrText xml:space="preserve"> =SUM(ABOVE) </w:instrText>
            </w:r>
            <w:r w:rsidRPr="00D776BA">
              <w:fldChar w:fldCharType="separate"/>
            </w:r>
            <w:r w:rsidRPr="00D776BA">
              <w:rPr>
                <w:noProof/>
              </w:rPr>
              <w:t>30</w:t>
            </w:r>
            <w:r w:rsidRPr="00D776BA">
              <w:fldChar w:fldCharType="end"/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4063E85" w14:textId="77777777" w:rsidR="001B4714" w:rsidRPr="00613219" w:rsidRDefault="001B4714" w:rsidP="00AD61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D6135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724FD94E" w:rsidR="00613219" w:rsidRDefault="00DE39D8" w:rsidP="00C255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C255D6" w:rsidRPr="009D04EE" w14:paraId="17B69A8B" w14:textId="77777777" w:rsidTr="00AD6135">
        <w:tc>
          <w:tcPr>
            <w:tcW w:w="1851" w:type="pct"/>
            <w:gridSpan w:val="2"/>
            <w:shd w:val="clear" w:color="auto" w:fill="92D050"/>
          </w:tcPr>
          <w:p w14:paraId="1234FD73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5EBF22E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255D6" w:rsidRPr="009D04EE" w14:paraId="6E2FD067" w14:textId="77777777" w:rsidTr="00AD6135">
        <w:tc>
          <w:tcPr>
            <w:tcW w:w="282" w:type="pct"/>
            <w:shd w:val="clear" w:color="auto" w:fill="00B050"/>
          </w:tcPr>
          <w:p w14:paraId="53537314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372A307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технического проекта трала</w:t>
            </w:r>
          </w:p>
        </w:tc>
        <w:tc>
          <w:tcPr>
            <w:tcW w:w="3149" w:type="pct"/>
            <w:shd w:val="clear" w:color="auto" w:fill="auto"/>
          </w:tcPr>
          <w:p w14:paraId="1FE51870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2E752CF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технического проекта ЕСКД и ОСТ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60AC0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рименение ИТ и профессион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ального ПО для создания технического проекта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AB4B12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профессиональной отраслевой терминологии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FC338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гидродинамических и гидростатических сил, создаваемых элементами траловой системой на специализированном ПО;</w:t>
            </w:r>
          </w:p>
          <w:p w14:paraId="5650A0A5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 xml:space="preserve"> агрегатного сопротивления траловой системы на специализированном ПО.</w:t>
            </w:r>
          </w:p>
        </w:tc>
      </w:tr>
      <w:tr w:rsidR="00C255D6" w:rsidRPr="009D04EE" w14:paraId="3F29FE74" w14:textId="77777777" w:rsidTr="00AD6135">
        <w:tc>
          <w:tcPr>
            <w:tcW w:w="282" w:type="pct"/>
            <w:shd w:val="clear" w:color="auto" w:fill="00B050"/>
          </w:tcPr>
          <w:p w14:paraId="3B5ADFED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284D5F24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Изготовление макета трала</w:t>
            </w:r>
          </w:p>
        </w:tc>
        <w:tc>
          <w:tcPr>
            <w:tcW w:w="3149" w:type="pct"/>
            <w:shd w:val="clear" w:color="auto" w:fill="auto"/>
          </w:tcPr>
          <w:p w14:paraId="3B47ABF7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479CEBEF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обращение с предоставленными материалами;</w:t>
            </w:r>
          </w:p>
          <w:p w14:paraId="6A141B6B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чтение чертежей;</w:t>
            </w:r>
          </w:p>
          <w:p w14:paraId="206CD1C8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09B8AD71" w14:textId="77777777" w:rsidR="00C255D6" w:rsidRPr="008C686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постройки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CE27BFB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измерений расходных материалов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7BAFAF0" w14:textId="77777777" w:rsidR="00C255D6" w:rsidRPr="002764B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 xml:space="preserve">вывязывание узлов; </w:t>
            </w:r>
          </w:p>
          <w:p w14:paraId="0B39B038" w14:textId="77777777" w:rsidR="00C255D6" w:rsidRPr="00C21019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ее качество изготовления макета</w:t>
            </w:r>
            <w:r w:rsidRPr="002764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255D6" w:rsidRPr="009D04EE" w14:paraId="4D01F487" w14:textId="77777777" w:rsidTr="00AD6135">
        <w:tc>
          <w:tcPr>
            <w:tcW w:w="282" w:type="pct"/>
            <w:shd w:val="clear" w:color="auto" w:fill="00B050"/>
          </w:tcPr>
          <w:p w14:paraId="49138520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CE7066D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 и ремонт порывов / обрывов</w:t>
            </w:r>
          </w:p>
        </w:tc>
        <w:tc>
          <w:tcPr>
            <w:tcW w:w="3149" w:type="pct"/>
            <w:shd w:val="clear" w:color="auto" w:fill="auto"/>
          </w:tcPr>
          <w:p w14:paraId="15EE495C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71810604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расчет расхода ниток, веревок и сетематериалов;</w:t>
            </w:r>
          </w:p>
          <w:p w14:paraId="7DD0BF1C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операций ремонта орудий добычи (вылова) водных биоресурсов</w:t>
            </w:r>
            <w:r w:rsidRPr="008C686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409885" w14:textId="77777777" w:rsidR="00C255D6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сетных частей;</w:t>
            </w:r>
          </w:p>
          <w:p w14:paraId="65281030" w14:textId="77777777" w:rsidR="00C255D6" w:rsidRPr="009D04EE" w:rsidRDefault="00C255D6" w:rsidP="00C255D6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качество ремонта канатных частей.</w:t>
            </w:r>
          </w:p>
        </w:tc>
      </w:tr>
      <w:tr w:rsidR="00C255D6" w:rsidRPr="009D04EE" w14:paraId="275BA589" w14:textId="77777777" w:rsidTr="00AD6135">
        <w:tc>
          <w:tcPr>
            <w:tcW w:w="282" w:type="pct"/>
            <w:shd w:val="clear" w:color="auto" w:fill="00B050"/>
          </w:tcPr>
          <w:p w14:paraId="5F0EB8E1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2D787C6" w14:textId="77777777" w:rsidR="00C255D6" w:rsidRPr="004904C5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 в эксплуатацию трала, настройка трала</w:t>
            </w:r>
          </w:p>
        </w:tc>
        <w:tc>
          <w:tcPr>
            <w:tcW w:w="3149" w:type="pct"/>
            <w:shd w:val="clear" w:color="auto" w:fill="auto"/>
          </w:tcPr>
          <w:p w14:paraId="31809052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2C2D680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процессов и операций постановки и выборки трала, порядка их выполнения; </w:t>
            </w:r>
          </w:p>
          <w:p w14:paraId="64FC2D34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порядка выполнения промысловых операций в процессе постановки и выборки трала;</w:t>
            </w:r>
          </w:p>
          <w:p w14:paraId="395F163B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промысловых схем;</w:t>
            </w:r>
          </w:p>
          <w:p w14:paraId="0FE4B65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543315F2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безопасной эксплуатации промысловых машин, механизмов и устройств;</w:t>
            </w:r>
          </w:p>
          <w:p w14:paraId="46DDBA8F" w14:textId="77777777" w:rsidR="00C255D6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характерных аварий при постановке и выборке трала;</w:t>
            </w:r>
          </w:p>
          <w:p w14:paraId="434ACB07" w14:textId="77777777" w:rsidR="00C255D6" w:rsidRPr="00AF74E3" w:rsidRDefault="00C255D6" w:rsidP="00C255D6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промыслового расписания работ с тралом.</w:t>
            </w:r>
          </w:p>
        </w:tc>
      </w:tr>
      <w:tr w:rsidR="00C255D6" w:rsidRPr="009D04EE" w14:paraId="17972849" w14:textId="77777777" w:rsidTr="00AD6135">
        <w:tc>
          <w:tcPr>
            <w:tcW w:w="282" w:type="pct"/>
            <w:shd w:val="clear" w:color="auto" w:fill="00B050"/>
          </w:tcPr>
          <w:p w14:paraId="01EA3205" w14:textId="77777777" w:rsidR="00C255D6" w:rsidRPr="00437D28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08D949B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F1149">
              <w:rPr>
                <w:b/>
                <w:sz w:val="24"/>
                <w:szCs w:val="24"/>
              </w:rPr>
              <w:t>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</w:t>
            </w:r>
          </w:p>
        </w:tc>
        <w:tc>
          <w:tcPr>
            <w:tcW w:w="3149" w:type="pct"/>
            <w:shd w:val="clear" w:color="auto" w:fill="auto"/>
          </w:tcPr>
          <w:p w14:paraId="228AA6ED" w14:textId="77777777" w:rsidR="00C255D6" w:rsidRDefault="00C255D6" w:rsidP="00AD6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оценивают:</w:t>
            </w:r>
          </w:p>
          <w:p w14:paraId="3C328772" w14:textId="4194A2B2" w:rsidR="00C255D6" w:rsidRDefault="009361B7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требований Правил рыболовства для Северного рыбохозяйственного бассейна в ча</w:t>
            </w:r>
            <w:r w:rsidR="009F2D74">
              <w:rPr>
                <w:rFonts w:ascii="Times New Roman" w:eastAsia="Times New Roman" w:hAnsi="Times New Roman"/>
                <w:sz w:val="24"/>
                <w:szCs w:val="24"/>
              </w:rPr>
              <w:t>сти, касающейся добычи</w:t>
            </w:r>
            <w:r w:rsidR="00E055C4">
              <w:rPr>
                <w:rFonts w:ascii="Times New Roman" w:eastAsia="Times New Roman" w:hAnsi="Times New Roman"/>
                <w:sz w:val="24"/>
                <w:szCs w:val="24"/>
              </w:rPr>
              <w:t xml:space="preserve"> крабов</w:t>
            </w:r>
            <w:r w:rsidR="00C255D6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798306D6" w14:textId="12A803A0" w:rsidR="00C255D6" w:rsidRDefault="009361B7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устройства крабовых ловушек</w:t>
            </w:r>
            <w:r w:rsidR="00C255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2AA4B8F" w14:textId="2888B3DA" w:rsidR="00C255D6" w:rsidRDefault="009361B7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технологических процессов, выполняемых при техническом обслуживании и ремонте крабовых ловушек</w:t>
            </w:r>
            <w:r w:rsidR="00C255D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7923807" w14:textId="346D1F4C" w:rsidR="00E055C4" w:rsidRPr="00E055C4" w:rsidRDefault="00E055C4" w:rsidP="00E055C4">
            <w:pPr>
              <w:pStyle w:val="aff1"/>
              <w:numPr>
                <w:ilvl w:val="0"/>
                <w:numId w:val="2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55C4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технологические операции при ремонте и техническом обслуживании крабовых ловушек;</w:t>
            </w:r>
          </w:p>
          <w:p w14:paraId="4A2184B1" w14:textId="77777777" w:rsidR="00C255D6" w:rsidRDefault="00C255D6" w:rsidP="00C255D6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правил эксплуатации промысловых машин, механизмов и устройств;</w:t>
            </w:r>
          </w:p>
          <w:p w14:paraId="2E47E7DF" w14:textId="62321F7F" w:rsidR="00C255D6" w:rsidRPr="009361B7" w:rsidRDefault="00C255D6" w:rsidP="009361B7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характерных аварий при постановке и выборке </w:t>
            </w:r>
            <w:r w:rsidRPr="00EF3342">
              <w:rPr>
                <w:rFonts w:ascii="Times New Roman" w:eastAsia="Times New Roman" w:hAnsi="Times New Roman"/>
                <w:sz w:val="24"/>
                <w:szCs w:val="24"/>
              </w:rPr>
              <w:t>порядка ловушек для добычи (вылова) краба</w:t>
            </w:r>
            <w:r w:rsidR="00E055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49A87E18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87EF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E540F54" w:rsidR="009E52E7" w:rsidRPr="003732A7" w:rsidRDefault="009E52E7" w:rsidP="00944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D613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7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59DCF317" w:rsidR="005A1625" w:rsidRDefault="005A1625" w:rsidP="00AD61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4FB562E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40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1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4071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861D9A5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0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E1BF2" w14:textId="77777777" w:rsidR="00AD6135" w:rsidRDefault="00AD6135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8B2F8" w14:textId="77777777" w:rsidR="00945E13" w:rsidRPr="00804832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BF4D9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технического проекта трала (инвариант)</w:t>
      </w:r>
    </w:p>
    <w:p w14:paraId="6AED16AD" w14:textId="26388932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="00287EF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часов.</w:t>
      </w:r>
    </w:p>
    <w:p w14:paraId="248BCFA1" w14:textId="77777777" w:rsidR="004748A8" w:rsidRPr="00C97E44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создать технический проект трала в соответствии с эскизом. Для выполнения технического проекта трала предложено два варианта эскиза трала (разноглубинный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2384">
        <w:rPr>
          <w:rFonts w:ascii="Times New Roman" w:eastAsia="Times New Roman" w:hAnsi="Times New Roman" w:cs="Times New Roman"/>
          <w:bCs/>
          <w:sz w:val="28"/>
          <w:szCs w:val="28"/>
        </w:rPr>
        <w:t>донный). В день выполнения модуля из предложенных эскизов выбирается один эскиз трала, по которому и должен быть создан технический проект трала.</w:t>
      </w:r>
    </w:p>
    <w:p w14:paraId="22A912CE" w14:textId="77777777" w:rsidR="004748A8" w:rsidRPr="00C97E44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432EF8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макета трала (инвариант)</w:t>
      </w:r>
    </w:p>
    <w:p w14:paraId="6B6DBA88" w14:textId="4A1EEB84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часов.</w:t>
      </w:r>
    </w:p>
    <w:p w14:paraId="6B99D676" w14:textId="77777777" w:rsidR="004748A8" w:rsidRPr="00652427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93BB6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создать макета трала по техническому проекту трала в соответствии с чертежом. Для создания макета трала конкурсант пользуется своим чертежом из модуля A.</w:t>
      </w:r>
    </w:p>
    <w:p w14:paraId="07C54BCE" w14:textId="77777777" w:rsidR="004748A8" w:rsidRPr="00C97E44" w:rsidRDefault="004748A8" w:rsidP="004748A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F9D6B5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ремонт порывов / обрывов (инвариант)</w:t>
      </w:r>
    </w:p>
    <w:p w14:paraId="29AEB26D" w14:textId="1F3DF6E7" w:rsidR="004748A8" w:rsidRPr="00AD6135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 час.</w:t>
      </w:r>
    </w:p>
    <w:p w14:paraId="2DFFBCD1" w14:textId="77777777" w:rsidR="004748A8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частнику необходимо найти порывы в канатной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сетной частях трала из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705D37">
        <w:rPr>
          <w:rFonts w:ascii="Times New Roman" w:eastAsia="Times New Roman" w:hAnsi="Times New Roman" w:cs="Times New Roman"/>
          <w:bCs/>
          <w:sz w:val="28"/>
          <w:szCs w:val="28"/>
        </w:rPr>
        <w:t>. Предварительно на макете трала эксперты делают порывы и обрывы.</w:t>
      </w:r>
    </w:p>
    <w:p w14:paraId="46FB60C3" w14:textId="77777777" w:rsidR="004748A8" w:rsidRPr="00705D37" w:rsidRDefault="004748A8" w:rsidP="004748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BF394" w14:textId="77777777" w:rsidR="004748A8" w:rsidRPr="00C97E44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 в эксплуатация трала, настройка трала (инвариант)</w:t>
      </w:r>
    </w:p>
    <w:p w14:paraId="297C4D55" w14:textId="2735CE7E" w:rsidR="004748A8" w:rsidRPr="00AD6135" w:rsidRDefault="004748A8" w:rsidP="004748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Pr="00AD6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часа.</w:t>
      </w:r>
    </w:p>
    <w:p w14:paraId="658CBD6C" w14:textId="69CAA6D6" w:rsidR="004748A8" w:rsidRPr="00287EF1" w:rsidRDefault="004748A8" w:rsidP="00287EF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EF1">
        <w:rPr>
          <w:rFonts w:ascii="Times New Roman" w:eastAsia="Times New Roman" w:hAnsi="Times New Roman"/>
          <w:bCs/>
          <w:sz w:val="28"/>
          <w:szCs w:val="28"/>
        </w:rPr>
        <w:t>у</w:t>
      </w:r>
      <w:r w:rsidRPr="00287EF1">
        <w:rPr>
          <w:rFonts w:ascii="Times New Roman" w:eastAsia="Times New Roman" w:hAnsi="Times New Roman"/>
          <w:bCs/>
          <w:sz w:val="28"/>
          <w:szCs w:val="28"/>
        </w:rPr>
        <w:t xml:space="preserve">частнику необходимо на макете промысловой палубы рыболовного судна настроить траловую систему. Осуществить спуск и выборку модели трала на макете промысловой палубы в соответствии с промысловым расписанием работ и </w:t>
      </w:r>
      <w:r w:rsidR="00287EF1" w:rsidRPr="00287EF1">
        <w:rPr>
          <w:rFonts w:ascii="Times New Roman" w:eastAsia="Times New Roman" w:hAnsi="Times New Roman"/>
          <w:bCs/>
          <w:sz w:val="28"/>
          <w:szCs w:val="28"/>
        </w:rPr>
        <w:t>правилами техники безопасности.</w:t>
      </w:r>
    </w:p>
    <w:p w14:paraId="060796C5" w14:textId="77777777" w:rsidR="00287EF1" w:rsidRPr="00287EF1" w:rsidRDefault="00287EF1" w:rsidP="00287EF1">
      <w:pPr>
        <w:spacing w:after="0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AA28AF8" w14:textId="77777777" w:rsidR="004748A8" w:rsidRPr="00D91E43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 Эксплуатация и техническое обслуживание орудий добычи (вылова) крабов, промысловых машин, механизмов, устройств и приборов контроля орудий добычи (вылова) крабов (вариатив)</w:t>
      </w:r>
    </w:p>
    <w:p w14:paraId="08BA1D18" w14:textId="6ECB4D25" w:rsidR="004748A8" w:rsidRPr="00AD6135" w:rsidRDefault="00287EF1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на выполнение модуля – 4</w:t>
      </w:r>
      <w:r w:rsidR="004748A8" w:rsidRPr="00AD61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часов.</w:t>
      </w:r>
    </w:p>
    <w:p w14:paraId="66FAE2C1" w14:textId="3A55F5AC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частнику необходимо </w:t>
      </w:r>
      <w:r w:rsidR="00287E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окно в боковой стенке крабовой ловуш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87EF1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 соответствии с требованиями Правил рыболовства для Северного рыбохозяйственного бассейна.</w:t>
      </w:r>
    </w:p>
    <w:p w14:paraId="634BD2F7" w14:textId="77777777" w:rsidR="004748A8" w:rsidRDefault="004748A8" w:rsidP="004748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EE93BCC" w14:textId="04A7FACC" w:rsidR="004748A8" w:rsidRPr="004748A8" w:rsidRDefault="004748A8" w:rsidP="004748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 соревнований знает и следует профессиональным задачам специалиста по компетенции Прибрежное рыболовство; действует согласно принятым в данном виде деятельности инструкциям, отраслевым стандартам, правилам.</w:t>
      </w:r>
    </w:p>
    <w:p w14:paraId="245CDCAC" w14:textId="3300886E" w:rsidR="00E15F2A" w:rsidRPr="00040716" w:rsidRDefault="00A11569" w:rsidP="00A11569">
      <w:pPr>
        <w:pStyle w:val="-2"/>
        <w:spacing w:before="0" w:after="0"/>
        <w:jc w:val="both"/>
        <w:rPr>
          <w:rFonts w:ascii="Times New Roman" w:hAnsi="Times New Roman"/>
        </w:rPr>
      </w:pPr>
      <w:bookmarkStart w:id="12" w:name="_Toc78885659"/>
      <w:bookmarkStart w:id="13" w:name="_Toc124422972"/>
      <w:r w:rsidRPr="00040716">
        <w:rPr>
          <w:rFonts w:ascii="Times New Roman" w:hAnsi="Times New Roman"/>
          <w:color w:val="000000"/>
        </w:rPr>
        <w:t>2</w:t>
      </w:r>
      <w:r w:rsidR="00FB022D" w:rsidRPr="00040716">
        <w:rPr>
          <w:rFonts w:ascii="Times New Roman" w:hAnsi="Times New Roman"/>
          <w:color w:val="000000"/>
        </w:rPr>
        <w:t>.</w:t>
      </w:r>
      <w:r w:rsidRPr="00040716">
        <w:rPr>
          <w:rFonts w:ascii="Times New Roman" w:hAnsi="Times New Roman"/>
          <w:color w:val="000000"/>
        </w:rPr>
        <w:t>1</w:t>
      </w:r>
      <w:r w:rsidR="00FB022D" w:rsidRPr="00040716">
        <w:rPr>
          <w:rFonts w:ascii="Times New Roman" w:hAnsi="Times New Roman"/>
          <w:color w:val="000000"/>
        </w:rPr>
        <w:t xml:space="preserve">. </w:t>
      </w:r>
      <w:bookmarkEnd w:id="12"/>
      <w:r w:rsidRPr="00040716">
        <w:rPr>
          <w:rFonts w:ascii="Times New Roman" w:hAnsi="Times New Roman"/>
          <w:bCs/>
          <w:iCs/>
        </w:rPr>
        <w:t>Личный инструмент конкурсанта</w:t>
      </w:r>
      <w:bookmarkEnd w:id="13"/>
    </w:p>
    <w:p w14:paraId="57B159FF" w14:textId="77777777" w:rsidR="004748A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Неопределенный список личного инструмента (можно привезти любое оборудование по списку, кроме запрещенного) конкурсанта:</w:t>
      </w:r>
    </w:p>
    <w:p w14:paraId="49D664A7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калька;</w:t>
      </w:r>
    </w:p>
    <w:p w14:paraId="40E02C6A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игличек рыболовных (челноков) различного размера;</w:t>
      </w:r>
    </w:p>
    <w:p w14:paraId="7314BEDD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линейка;</w:t>
      </w:r>
    </w:p>
    <w:p w14:paraId="7DEB14C0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полочки для вязки сетных орудий рыболовства различных размеров;</w:t>
      </w:r>
    </w:p>
    <w:p w14:paraId="3E87FC51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часы или таймер;</w:t>
      </w:r>
    </w:p>
    <w:p w14:paraId="01E77EEE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бумага для записей (чистая, без записей);</w:t>
      </w:r>
    </w:p>
    <w:p w14:paraId="28FD1939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ручки для письма;</w:t>
      </w:r>
    </w:p>
    <w:p w14:paraId="10BD725C" w14:textId="77777777" w:rsidR="004748A8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простые карандаши;</w:t>
      </w:r>
    </w:p>
    <w:p w14:paraId="1CB61AAF" w14:textId="718842B2" w:rsidR="00E15F2A" w:rsidRDefault="004748A8" w:rsidP="004748A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калькулятор.</w:t>
      </w:r>
    </w:p>
    <w:p w14:paraId="66E06A49" w14:textId="77777777" w:rsidR="003E5AF8" w:rsidRPr="004748A8" w:rsidRDefault="003E5AF8" w:rsidP="003E5AF8">
      <w:pPr>
        <w:pStyle w:val="aff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12A6605" w14:textId="73692741" w:rsidR="00E15F2A" w:rsidRPr="00040716" w:rsidRDefault="00A11569" w:rsidP="003E5AF8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4"/>
          <w:lang w:val="ru-RU"/>
        </w:rPr>
      </w:pPr>
      <w:bookmarkStart w:id="14" w:name="_Toc78885660"/>
      <w:r w:rsidRPr="00040716">
        <w:rPr>
          <w:rFonts w:ascii="Times New Roman" w:hAnsi="Times New Roman" w:cs="Times New Roman"/>
          <w:iCs/>
          <w:sz w:val="28"/>
          <w:szCs w:val="24"/>
          <w:lang w:val="ru-RU"/>
        </w:rPr>
        <w:t>2</w:t>
      </w:r>
      <w:r w:rsidR="00FB022D" w:rsidRPr="00040716">
        <w:rPr>
          <w:rFonts w:ascii="Times New Roman" w:hAnsi="Times New Roman" w:cs="Times New Roman"/>
          <w:iCs/>
          <w:sz w:val="28"/>
          <w:szCs w:val="24"/>
          <w:lang w:val="ru-RU"/>
        </w:rPr>
        <w:t>.2.</w:t>
      </w:r>
      <w:r w:rsidR="00FB022D" w:rsidRPr="00040716">
        <w:rPr>
          <w:rFonts w:ascii="Times New Roman" w:hAnsi="Times New Roman" w:cs="Times New Roman"/>
          <w:i/>
          <w:iCs/>
          <w:sz w:val="28"/>
          <w:szCs w:val="24"/>
          <w:lang w:val="ru-RU"/>
        </w:rPr>
        <w:t xml:space="preserve"> </w:t>
      </w:r>
      <w:r w:rsidR="00E15F2A" w:rsidRPr="00040716">
        <w:rPr>
          <w:rFonts w:ascii="Times New Roman" w:hAnsi="Times New Roman" w:cs="Times New Roman"/>
          <w:iCs/>
          <w:sz w:val="28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14B49227" w14:textId="08B3EE9E" w:rsidR="004748A8" w:rsidRPr="009B6508" w:rsidRDefault="004748A8" w:rsidP="004748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Материалы, оборудование и инструменты</w:t>
      </w:r>
      <w:r w:rsidRPr="009B6508">
        <w:rPr>
          <w:rFonts w:ascii="Times New Roman" w:eastAsia="Times New Roman" w:hAnsi="Times New Roman" w:cs="Times New Roman"/>
          <w:sz w:val="28"/>
          <w:szCs w:val="20"/>
        </w:rPr>
        <w:t>, которые запрещены на соревнованиях</w:t>
      </w:r>
      <w:r w:rsidR="003E5AF8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538D3EE9" w14:textId="6E579DCF" w:rsidR="00E15F2A" w:rsidRPr="004748A8" w:rsidRDefault="004748A8" w:rsidP="004748A8">
      <w:pPr>
        <w:pStyle w:val="aff1"/>
        <w:numPr>
          <w:ilvl w:val="0"/>
          <w:numId w:val="27"/>
        </w:numPr>
        <w:spacing w:after="0"/>
        <w:ind w:left="709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4748A8">
        <w:rPr>
          <w:rFonts w:ascii="Times New Roman" w:eastAsia="Times New Roman" w:hAnsi="Times New Roman"/>
          <w:sz w:val="28"/>
          <w:szCs w:val="28"/>
        </w:rPr>
        <w:t>не соответствующие конкурсному заданию/принесенные с собой любые типы рыболовных материалов, канатно-верёвочных изделий.</w:t>
      </w:r>
    </w:p>
    <w:p w14:paraId="03196394" w14:textId="1680D10C" w:rsidR="00B37579" w:rsidRDefault="003E5AF8" w:rsidP="003E5AF8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451CFE3C" w:rsidR="00A27EE4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4748A8">
        <w:rPr>
          <w:rFonts w:ascii="Times New Roman" w:hAnsi="Times New Roman" w:cs="Times New Roman"/>
          <w:sz w:val="28"/>
          <w:szCs w:val="28"/>
        </w:rPr>
        <w:t>Прибрежное рыболовство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176CA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E0C50" w14:textId="77777777" w:rsidR="002C167A" w:rsidRDefault="002C167A" w:rsidP="00970F49">
      <w:pPr>
        <w:spacing w:after="0" w:line="240" w:lineRule="auto"/>
      </w:pPr>
      <w:r>
        <w:separator/>
      </w:r>
    </w:p>
  </w:endnote>
  <w:endnote w:type="continuationSeparator" w:id="0">
    <w:p w14:paraId="179730DF" w14:textId="77777777" w:rsidR="002C167A" w:rsidRDefault="002C16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85482"/>
      <w:docPartObj>
        <w:docPartGallery w:val="Page Numbers (Bottom of Page)"/>
        <w:docPartUnique/>
      </w:docPartObj>
    </w:sdtPr>
    <w:sdtEndPr/>
    <w:sdtContent>
      <w:p w14:paraId="292FF346" w14:textId="732F72BF" w:rsidR="00D776BA" w:rsidRDefault="00D776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8E">
          <w:rPr>
            <w:noProof/>
          </w:rPr>
          <w:t>1</w:t>
        </w:r>
        <w:r>
          <w:fldChar w:fldCharType="end"/>
        </w:r>
      </w:p>
    </w:sdtContent>
  </w:sdt>
  <w:p w14:paraId="2A14B301" w14:textId="77777777" w:rsidR="00D776BA" w:rsidRDefault="00D776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1F2E1" w14:textId="77777777" w:rsidR="002C167A" w:rsidRDefault="002C167A" w:rsidP="00970F49">
      <w:pPr>
        <w:spacing w:after="0" w:line="240" w:lineRule="auto"/>
      </w:pPr>
      <w:r>
        <w:separator/>
      </w:r>
    </w:p>
  </w:footnote>
  <w:footnote w:type="continuationSeparator" w:id="0">
    <w:p w14:paraId="130FAB65" w14:textId="77777777" w:rsidR="002C167A" w:rsidRDefault="002C167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776BA" w:rsidRDefault="00D776B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776BA" w:rsidRDefault="00D776B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EF9"/>
    <w:multiLevelType w:val="hybridMultilevel"/>
    <w:tmpl w:val="1196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DE373B"/>
    <w:multiLevelType w:val="hybridMultilevel"/>
    <w:tmpl w:val="31BE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BFC2A31"/>
    <w:multiLevelType w:val="hybridMultilevel"/>
    <w:tmpl w:val="1D9C6D28"/>
    <w:lvl w:ilvl="0" w:tplc="36C20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86E093B"/>
    <w:multiLevelType w:val="hybridMultilevel"/>
    <w:tmpl w:val="B494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69732F9"/>
    <w:multiLevelType w:val="hybridMultilevel"/>
    <w:tmpl w:val="52DAF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913C8"/>
    <w:multiLevelType w:val="hybridMultilevel"/>
    <w:tmpl w:val="2B2A5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01"/>
    <w:multiLevelType w:val="hybridMultilevel"/>
    <w:tmpl w:val="A5A40820"/>
    <w:lvl w:ilvl="0" w:tplc="60203B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D40FA6"/>
    <w:multiLevelType w:val="hybridMultilevel"/>
    <w:tmpl w:val="B86C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6"/>
  </w:num>
  <w:num w:numId="23">
    <w:abstractNumId w:val="26"/>
  </w:num>
  <w:num w:numId="24">
    <w:abstractNumId w:val="16"/>
  </w:num>
  <w:num w:numId="25">
    <w:abstractNumId w:val="2"/>
  </w:num>
  <w:num w:numId="26">
    <w:abstractNumId w:val="0"/>
  </w:num>
  <w:num w:numId="27">
    <w:abstractNumId w:val="20"/>
  </w:num>
  <w:num w:numId="28">
    <w:abstractNumId w:val="12"/>
  </w:num>
  <w:num w:numId="29">
    <w:abstractNumId w:val="29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0716"/>
    <w:rsid w:val="00041A78"/>
    <w:rsid w:val="00054C98"/>
    <w:rsid w:val="00056CDE"/>
    <w:rsid w:val="00067386"/>
    <w:rsid w:val="00081D65"/>
    <w:rsid w:val="0009270D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5561E"/>
    <w:rsid w:val="001627D5"/>
    <w:rsid w:val="0017612A"/>
    <w:rsid w:val="00184F07"/>
    <w:rsid w:val="00185DA5"/>
    <w:rsid w:val="001B4714"/>
    <w:rsid w:val="001B4B65"/>
    <w:rsid w:val="001C1282"/>
    <w:rsid w:val="001C2A8B"/>
    <w:rsid w:val="001C63E7"/>
    <w:rsid w:val="001E1DF9"/>
    <w:rsid w:val="0020045F"/>
    <w:rsid w:val="00220E70"/>
    <w:rsid w:val="002228E8"/>
    <w:rsid w:val="002267E8"/>
    <w:rsid w:val="00237603"/>
    <w:rsid w:val="00247E8C"/>
    <w:rsid w:val="00270E01"/>
    <w:rsid w:val="002776A1"/>
    <w:rsid w:val="00287EF1"/>
    <w:rsid w:val="0029547E"/>
    <w:rsid w:val="002A2656"/>
    <w:rsid w:val="002B1426"/>
    <w:rsid w:val="002B3DBB"/>
    <w:rsid w:val="002C167A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5AF8"/>
    <w:rsid w:val="004254FE"/>
    <w:rsid w:val="00436FFC"/>
    <w:rsid w:val="00437D28"/>
    <w:rsid w:val="0044354A"/>
    <w:rsid w:val="00454353"/>
    <w:rsid w:val="00461AC6"/>
    <w:rsid w:val="0047429B"/>
    <w:rsid w:val="004748A8"/>
    <w:rsid w:val="004904C5"/>
    <w:rsid w:val="004917C4"/>
    <w:rsid w:val="004A07A5"/>
    <w:rsid w:val="004B233E"/>
    <w:rsid w:val="004B692B"/>
    <w:rsid w:val="004C3CAF"/>
    <w:rsid w:val="004C703E"/>
    <w:rsid w:val="004D096E"/>
    <w:rsid w:val="004E51C5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2B50"/>
    <w:rsid w:val="00626FDB"/>
    <w:rsid w:val="0062789A"/>
    <w:rsid w:val="00632B9E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601"/>
    <w:rsid w:val="006C6D6D"/>
    <w:rsid w:val="006C7A3B"/>
    <w:rsid w:val="006C7CE4"/>
    <w:rsid w:val="006E25FC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406"/>
    <w:rsid w:val="00804832"/>
    <w:rsid w:val="00812516"/>
    <w:rsid w:val="00832EBB"/>
    <w:rsid w:val="00834734"/>
    <w:rsid w:val="00835BF6"/>
    <w:rsid w:val="008761F3"/>
    <w:rsid w:val="00881DD2"/>
    <w:rsid w:val="00882B54"/>
    <w:rsid w:val="0088689A"/>
    <w:rsid w:val="00890E72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593C"/>
    <w:rsid w:val="009203A8"/>
    <w:rsid w:val="009361B7"/>
    <w:rsid w:val="00944606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55F8"/>
    <w:rsid w:val="009A1CBC"/>
    <w:rsid w:val="009A36AD"/>
    <w:rsid w:val="009B18A2"/>
    <w:rsid w:val="009D04EE"/>
    <w:rsid w:val="009E37D3"/>
    <w:rsid w:val="009E4FDD"/>
    <w:rsid w:val="009E52E7"/>
    <w:rsid w:val="009F2D74"/>
    <w:rsid w:val="009F57C0"/>
    <w:rsid w:val="00A0510D"/>
    <w:rsid w:val="00A066B4"/>
    <w:rsid w:val="00A11569"/>
    <w:rsid w:val="00A204BB"/>
    <w:rsid w:val="00A20A67"/>
    <w:rsid w:val="00A27EE4"/>
    <w:rsid w:val="00A317B1"/>
    <w:rsid w:val="00A3668E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6135"/>
    <w:rsid w:val="00AD7E19"/>
    <w:rsid w:val="00AE6AB7"/>
    <w:rsid w:val="00AE7A32"/>
    <w:rsid w:val="00B1579C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57A9"/>
    <w:rsid w:val="00B610A2"/>
    <w:rsid w:val="00BA2CF0"/>
    <w:rsid w:val="00BA4B91"/>
    <w:rsid w:val="00BC1093"/>
    <w:rsid w:val="00BC3813"/>
    <w:rsid w:val="00BC617B"/>
    <w:rsid w:val="00BC7808"/>
    <w:rsid w:val="00BE099A"/>
    <w:rsid w:val="00C06EBC"/>
    <w:rsid w:val="00C0723F"/>
    <w:rsid w:val="00C17B01"/>
    <w:rsid w:val="00C21E3A"/>
    <w:rsid w:val="00C255D6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6AB8"/>
    <w:rsid w:val="00CC50B7"/>
    <w:rsid w:val="00CD66EF"/>
    <w:rsid w:val="00CE2498"/>
    <w:rsid w:val="00CE36B8"/>
    <w:rsid w:val="00CF0DA9"/>
    <w:rsid w:val="00CF6DD5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724"/>
    <w:rsid w:val="00D67BB8"/>
    <w:rsid w:val="00D776BA"/>
    <w:rsid w:val="00D82186"/>
    <w:rsid w:val="00D87A1E"/>
    <w:rsid w:val="00DA7ECD"/>
    <w:rsid w:val="00DD7646"/>
    <w:rsid w:val="00DE39D8"/>
    <w:rsid w:val="00DE5614"/>
    <w:rsid w:val="00E03DB0"/>
    <w:rsid w:val="00E0407E"/>
    <w:rsid w:val="00E04FDF"/>
    <w:rsid w:val="00E055C4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02CA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4E16"/>
    <w:rsid w:val="00F96457"/>
    <w:rsid w:val="00FB022D"/>
    <w:rsid w:val="00FB1F17"/>
    <w:rsid w:val="00FB3492"/>
    <w:rsid w:val="00FC415A"/>
    <w:rsid w:val="00FD20DE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8215-2618-4DCE-9CBC-A184B7A8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3884</Words>
  <Characters>22141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Райбулов Сергей Петрович</cp:lastModifiedBy>
  <cp:revision>2</cp:revision>
  <cp:lastPrinted>2024-03-11T14:31:00Z</cp:lastPrinted>
  <dcterms:created xsi:type="dcterms:W3CDTF">2024-03-13T12:31:00Z</dcterms:created>
  <dcterms:modified xsi:type="dcterms:W3CDTF">2024-03-13T12:31:00Z</dcterms:modified>
</cp:coreProperties>
</file>